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A398E" w14:textId="3D8D48C1" w:rsidR="00E755F5" w:rsidRPr="003525CF" w:rsidRDefault="00E755F5" w:rsidP="00E755F5">
      <w:pPr>
        <w:pStyle w:val="StronaTytuowaAutorzy"/>
        <w:rPr>
          <w:rFonts w:asciiTheme="minorHAnsi" w:hAnsiTheme="minorHAnsi" w:cstheme="minorHAnsi"/>
          <w:b/>
          <w:bCs/>
          <w:sz w:val="24"/>
          <w:szCs w:val="24"/>
        </w:rPr>
      </w:pPr>
      <w:r w:rsidRPr="003525CF">
        <w:rPr>
          <w:rFonts w:asciiTheme="minorHAnsi" w:hAnsiTheme="minorHAnsi" w:cstheme="minorHAnsi"/>
          <w:b/>
          <w:bCs/>
          <w:sz w:val="24"/>
          <w:szCs w:val="24"/>
        </w:rPr>
        <w:t xml:space="preserve">Wymagania edukacyjne z matematyki dla klasy </w:t>
      </w:r>
      <w:r w:rsidR="00FD1E44" w:rsidRPr="003525CF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3525CF" w:rsidRPr="003525CF">
        <w:rPr>
          <w:rFonts w:asciiTheme="minorHAnsi" w:hAnsiTheme="minorHAnsi" w:cstheme="minorHAnsi"/>
          <w:b/>
          <w:bCs/>
          <w:sz w:val="24"/>
          <w:szCs w:val="24"/>
        </w:rPr>
        <w:t>f</w:t>
      </w:r>
    </w:p>
    <w:p w14:paraId="20AED7DA" w14:textId="77777777" w:rsidR="00E755F5" w:rsidRPr="003525CF" w:rsidRDefault="00E755F5" w:rsidP="00E755F5">
      <w:pPr>
        <w:pStyle w:val="StronaTytuowaAutorzy"/>
        <w:rPr>
          <w:rFonts w:asciiTheme="minorHAnsi" w:hAnsiTheme="minorHAnsi" w:cstheme="minorHAnsi"/>
          <w:b/>
          <w:bCs/>
          <w:sz w:val="24"/>
          <w:szCs w:val="24"/>
        </w:rPr>
      </w:pPr>
      <w:r w:rsidRPr="003525CF">
        <w:rPr>
          <w:rFonts w:asciiTheme="minorHAnsi" w:hAnsiTheme="minorHAnsi" w:cstheme="minorHAnsi"/>
          <w:b/>
          <w:bCs/>
          <w:sz w:val="24"/>
          <w:szCs w:val="24"/>
        </w:rPr>
        <w:t xml:space="preserve">na rok szkolny </w:t>
      </w:r>
      <w:r w:rsidRPr="003525CF">
        <w:rPr>
          <w:rFonts w:asciiTheme="minorHAnsi" w:hAnsiTheme="minorHAnsi" w:cstheme="minorHAnsi"/>
          <w:b/>
          <w:bCs/>
          <w:i/>
          <w:iCs/>
          <w:sz w:val="24"/>
          <w:szCs w:val="24"/>
        </w:rPr>
        <w:t>2025/2026</w:t>
      </w:r>
      <w:r w:rsidRPr="003525CF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 xml:space="preserve">   </w:t>
      </w:r>
      <w:r w:rsidRPr="003525CF">
        <w:rPr>
          <w:rFonts w:asciiTheme="minorHAnsi" w:hAnsiTheme="minorHAnsi" w:cstheme="minorHAnsi"/>
          <w:b/>
          <w:bCs/>
          <w:sz w:val="24"/>
          <w:szCs w:val="24"/>
        </w:rPr>
        <w:t xml:space="preserve">w oparciu o program nauczania matematyki dla liceum ogólnokształcącego i </w:t>
      </w:r>
      <w:proofErr w:type="gramStart"/>
      <w:r w:rsidRPr="003525CF">
        <w:rPr>
          <w:rFonts w:asciiTheme="minorHAnsi" w:hAnsiTheme="minorHAnsi" w:cstheme="minorHAnsi"/>
          <w:b/>
          <w:bCs/>
          <w:sz w:val="24"/>
          <w:szCs w:val="24"/>
        </w:rPr>
        <w:t>technikum  NOWA</w:t>
      </w:r>
      <w:proofErr w:type="gramEnd"/>
      <w:r w:rsidRPr="003525CF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proofErr w:type="spellStart"/>
      <w:r w:rsidRPr="003525CF">
        <w:rPr>
          <w:rFonts w:asciiTheme="minorHAnsi" w:hAnsiTheme="minorHAnsi" w:cstheme="minorHAnsi"/>
          <w:b/>
          <w:bCs/>
          <w:sz w:val="24"/>
          <w:szCs w:val="24"/>
        </w:rPr>
        <w:t>MATeMAtyka</w:t>
      </w:r>
      <w:proofErr w:type="spellEnd"/>
      <w:r w:rsidR="00FD1E44" w:rsidRPr="003525CF">
        <w:rPr>
          <w:rFonts w:asciiTheme="minorHAnsi" w:hAnsiTheme="minorHAnsi" w:cstheme="minorHAnsi"/>
          <w:b/>
          <w:bCs/>
          <w:sz w:val="24"/>
          <w:szCs w:val="24"/>
        </w:rPr>
        <w:t xml:space="preserve">  1</w:t>
      </w:r>
      <w:r w:rsidRPr="003525CF">
        <w:rPr>
          <w:rFonts w:asciiTheme="minorHAnsi" w:hAnsiTheme="minorHAnsi" w:cstheme="minorHAnsi"/>
          <w:b/>
          <w:bCs/>
          <w:sz w:val="24"/>
          <w:szCs w:val="24"/>
        </w:rPr>
        <w:t xml:space="preserve"> Agnieszka Kamińska Dorota </w:t>
      </w:r>
      <w:proofErr w:type="spellStart"/>
      <w:r w:rsidRPr="003525CF">
        <w:rPr>
          <w:rFonts w:asciiTheme="minorHAnsi" w:hAnsiTheme="minorHAnsi" w:cstheme="minorHAnsi"/>
          <w:b/>
          <w:bCs/>
          <w:sz w:val="24"/>
          <w:szCs w:val="24"/>
        </w:rPr>
        <w:t>Ponczek</w:t>
      </w:r>
      <w:proofErr w:type="spellEnd"/>
      <w:r w:rsidRPr="003525CF">
        <w:rPr>
          <w:rFonts w:asciiTheme="minorHAnsi" w:hAnsiTheme="minorHAnsi" w:cstheme="minorHAnsi"/>
          <w:b/>
          <w:bCs/>
          <w:sz w:val="24"/>
          <w:szCs w:val="24"/>
        </w:rPr>
        <w:t xml:space="preserve"> wydawnictwo Nowa era</w:t>
      </w:r>
    </w:p>
    <w:p w14:paraId="6E9B82CF" w14:textId="77777777" w:rsidR="00E755F5" w:rsidRPr="003525CF" w:rsidRDefault="00E755F5" w:rsidP="00E755F5">
      <w:pPr>
        <w:pStyle w:val="StronaTytuowaAutorzy"/>
        <w:rPr>
          <w:rFonts w:asciiTheme="minorHAnsi" w:hAnsiTheme="minorHAnsi" w:cstheme="minorHAnsi"/>
          <w:b/>
          <w:bCs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 xml:space="preserve"> </w:t>
      </w:r>
      <w:r w:rsidRPr="003525CF">
        <w:rPr>
          <w:rFonts w:asciiTheme="minorHAnsi" w:hAnsiTheme="minorHAnsi" w:cstheme="minorHAnsi"/>
          <w:b/>
          <w:bCs/>
          <w:sz w:val="24"/>
          <w:szCs w:val="24"/>
        </w:rPr>
        <w:t xml:space="preserve"> oraz sposoby sprawdzania osiągnięć edukacyjnych uczniów</w:t>
      </w:r>
    </w:p>
    <w:p w14:paraId="5EF63D60" w14:textId="77777777" w:rsidR="00E755F5" w:rsidRPr="003525CF" w:rsidRDefault="00E755F5" w:rsidP="00E755F5">
      <w:pPr>
        <w:rPr>
          <w:rFonts w:asciiTheme="minorHAnsi" w:hAnsiTheme="minorHAnsi" w:cstheme="minorHAnsi"/>
        </w:rPr>
      </w:pPr>
    </w:p>
    <w:p w14:paraId="279D8795" w14:textId="77777777" w:rsidR="00E755F5" w:rsidRPr="003525CF" w:rsidRDefault="00E755F5" w:rsidP="00E755F5">
      <w:pPr>
        <w:pStyle w:val="Akapitzlist"/>
        <w:widowControl w:val="0"/>
        <w:numPr>
          <w:ilvl w:val="0"/>
          <w:numId w:val="25"/>
        </w:numPr>
        <w:autoSpaceDE w:val="0"/>
        <w:autoSpaceDN w:val="0"/>
        <w:contextualSpacing w:val="0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Wymagania edukacyjne</w:t>
      </w:r>
    </w:p>
    <w:p w14:paraId="616734B2" w14:textId="77777777" w:rsidR="00E755F5" w:rsidRPr="003525CF" w:rsidRDefault="00E755F5" w:rsidP="00B272D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inorHAnsi" w:hAnsiTheme="minorHAnsi" w:cstheme="minorHAnsi"/>
          <w:color w:val="000000"/>
        </w:rPr>
      </w:pPr>
    </w:p>
    <w:p w14:paraId="4F5D7B23" w14:textId="77777777" w:rsidR="00E755F5" w:rsidRPr="003525CF" w:rsidRDefault="00E755F5" w:rsidP="00E755F5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Theme="minorHAnsi" w:hAnsiTheme="minorHAnsi" w:cstheme="minorHAnsi"/>
          <w:color w:val="000000"/>
        </w:rPr>
      </w:pPr>
      <w:r w:rsidRPr="003525CF">
        <w:rPr>
          <w:rFonts w:asciiTheme="minorHAnsi" w:hAnsiTheme="minorHAnsi" w:cstheme="minorHAnsi"/>
          <w:color w:val="000000"/>
        </w:rPr>
        <w:t>Wyróżnione zostały następujące wymagania programowe: konieczne (K), podstawowe (P), rozszerzające (R), dopełniające (D) i wykraczające poza program nauczania (W)</w:t>
      </w:r>
      <w:r w:rsidR="001C5EDD" w:rsidRPr="003525CF">
        <w:rPr>
          <w:rFonts w:asciiTheme="minorHAnsi" w:hAnsiTheme="minorHAnsi" w:cstheme="minorHAnsi"/>
          <w:color w:val="000000"/>
        </w:rPr>
        <w:t xml:space="preserve">. Odpowiadają </w:t>
      </w:r>
      <w:proofErr w:type="gramStart"/>
      <w:r w:rsidR="001C5EDD" w:rsidRPr="003525CF">
        <w:rPr>
          <w:rFonts w:asciiTheme="minorHAnsi" w:hAnsiTheme="minorHAnsi" w:cstheme="minorHAnsi"/>
          <w:color w:val="000000"/>
        </w:rPr>
        <w:t xml:space="preserve">one </w:t>
      </w:r>
      <w:r w:rsidRPr="003525CF">
        <w:rPr>
          <w:rFonts w:asciiTheme="minorHAnsi" w:hAnsiTheme="minorHAnsi" w:cstheme="minorHAnsi"/>
          <w:color w:val="000000"/>
        </w:rPr>
        <w:t xml:space="preserve"> </w:t>
      </w:r>
      <w:r w:rsidR="001C5EDD" w:rsidRPr="003525CF">
        <w:rPr>
          <w:rFonts w:asciiTheme="minorHAnsi" w:hAnsiTheme="minorHAnsi" w:cstheme="minorHAnsi"/>
          <w:color w:val="000000"/>
        </w:rPr>
        <w:t>ocenom</w:t>
      </w:r>
      <w:proofErr w:type="gramEnd"/>
      <w:r w:rsidR="001C5EDD" w:rsidRPr="003525CF">
        <w:rPr>
          <w:rFonts w:asciiTheme="minorHAnsi" w:hAnsiTheme="minorHAnsi" w:cstheme="minorHAnsi"/>
          <w:color w:val="000000"/>
        </w:rPr>
        <w:t xml:space="preserve"> szkolnym. </w:t>
      </w:r>
    </w:p>
    <w:p w14:paraId="5049CBD3" w14:textId="77777777" w:rsidR="00E755F5" w:rsidRPr="003525CF" w:rsidRDefault="00E755F5" w:rsidP="00E755F5">
      <w:pPr>
        <w:jc w:val="both"/>
        <w:rPr>
          <w:rFonts w:asciiTheme="minorHAnsi" w:hAnsiTheme="minorHAnsi" w:cstheme="minorHAnsi"/>
        </w:rPr>
      </w:pPr>
    </w:p>
    <w:p w14:paraId="3A1D3CE3" w14:textId="77777777" w:rsidR="00E755F5" w:rsidRPr="003525CF" w:rsidRDefault="00E755F5" w:rsidP="00E755F5">
      <w:pPr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Wymagania </w:t>
      </w:r>
      <w:r w:rsidRPr="003525CF">
        <w:rPr>
          <w:rFonts w:asciiTheme="minorHAnsi" w:hAnsiTheme="minorHAnsi" w:cstheme="minorHAnsi"/>
          <w:b/>
        </w:rPr>
        <w:t>konieczne (K)</w:t>
      </w:r>
      <w:r w:rsidRPr="003525CF">
        <w:rPr>
          <w:rFonts w:asciiTheme="minorHAnsi" w:hAnsiTheme="minorHAnsi" w:cstheme="minorHAnsi"/>
        </w:rPr>
        <w:t xml:space="preserve"> dotyczą zagadnień elementarnych, stanowiących swego rodzaju podstawę, powinny zatem być opanowane przez każdego ucznia.</w:t>
      </w:r>
    </w:p>
    <w:p w14:paraId="0EB5A523" w14:textId="77777777" w:rsidR="00E755F5" w:rsidRPr="003525CF" w:rsidRDefault="00E755F5" w:rsidP="00E755F5">
      <w:pPr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Wymagania </w:t>
      </w:r>
      <w:r w:rsidRPr="003525CF">
        <w:rPr>
          <w:rFonts w:asciiTheme="minorHAnsi" w:hAnsiTheme="minorHAnsi" w:cstheme="minorHAnsi"/>
          <w:b/>
        </w:rPr>
        <w:t>podstawowe (P)</w:t>
      </w:r>
      <w:r w:rsidRPr="003525CF">
        <w:rPr>
          <w:rFonts w:asciiTheme="minorHAnsi" w:hAnsiTheme="minorHAnsi" w:cstheme="minorHAnsi"/>
        </w:rPr>
        <w:t xml:space="preserve"> zawierają wymagania z poziomu (K), wzbogacone o typowe problemy o niewielkim stopniu trudności.</w:t>
      </w:r>
    </w:p>
    <w:p w14:paraId="698CECEE" w14:textId="77777777" w:rsidR="00E755F5" w:rsidRPr="003525CF" w:rsidRDefault="00E755F5" w:rsidP="00E755F5">
      <w:pPr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Wymagania </w:t>
      </w:r>
      <w:r w:rsidRPr="003525CF">
        <w:rPr>
          <w:rFonts w:asciiTheme="minorHAnsi" w:hAnsiTheme="minorHAnsi" w:cstheme="minorHAnsi"/>
          <w:b/>
        </w:rPr>
        <w:t>rozszerzające (R)</w:t>
      </w:r>
      <w:r w:rsidRPr="003525CF">
        <w:rPr>
          <w:rFonts w:asciiTheme="minorHAnsi" w:hAnsiTheme="minorHAnsi" w:cstheme="minorHAnsi"/>
        </w:rPr>
        <w:t>, zawierające wymagania z poziomów (K) i (P), dotyczą zagadnień bardziej złożonych i nieco trudniejszych.</w:t>
      </w:r>
    </w:p>
    <w:p w14:paraId="5E6A4FA9" w14:textId="77777777" w:rsidR="00E755F5" w:rsidRPr="003525CF" w:rsidRDefault="00E755F5" w:rsidP="00E755F5">
      <w:pPr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Wymagania </w:t>
      </w:r>
      <w:r w:rsidRPr="003525CF">
        <w:rPr>
          <w:rFonts w:asciiTheme="minorHAnsi" w:hAnsiTheme="minorHAnsi" w:cstheme="minorHAnsi"/>
          <w:b/>
        </w:rPr>
        <w:t>dopełniające (D)</w:t>
      </w:r>
      <w:r w:rsidRPr="003525CF">
        <w:rPr>
          <w:rFonts w:asciiTheme="minorHAnsi" w:hAnsiTheme="minorHAnsi" w:cstheme="minorHAnsi"/>
        </w:rPr>
        <w:t>, zawierające wymagania z poziomów (K), (P) i (R), dotyczą zagadnień problemowych, trudniejszych, wymagających umiejętności przetwarzania przyswojonych wiadomości.</w:t>
      </w:r>
    </w:p>
    <w:p w14:paraId="2F7EE122" w14:textId="77777777" w:rsidR="00E755F5" w:rsidRPr="003525CF" w:rsidRDefault="00E755F5" w:rsidP="00E755F5">
      <w:pPr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Wymagania </w:t>
      </w:r>
      <w:r w:rsidRPr="003525CF">
        <w:rPr>
          <w:rFonts w:asciiTheme="minorHAnsi" w:hAnsiTheme="minorHAnsi" w:cstheme="minorHAnsi"/>
          <w:b/>
        </w:rPr>
        <w:t>wykraczające (W)</w:t>
      </w:r>
      <w:r w:rsidRPr="003525CF">
        <w:rPr>
          <w:rFonts w:asciiTheme="minorHAnsi" w:hAnsiTheme="minorHAnsi" w:cstheme="minorHAnsi"/>
        </w:rPr>
        <w:t xml:space="preserve"> dotyczą zagadnień trudnych, oryginalnych, wykraczających poza obowiązkowy program nauczania.</w:t>
      </w:r>
    </w:p>
    <w:p w14:paraId="318FADEB" w14:textId="77777777" w:rsidR="00E755F5" w:rsidRPr="003525CF" w:rsidRDefault="00E755F5" w:rsidP="00E755F5">
      <w:pPr>
        <w:ind w:left="360"/>
        <w:jc w:val="both"/>
        <w:rPr>
          <w:rFonts w:asciiTheme="minorHAnsi" w:hAnsiTheme="minorHAnsi" w:cstheme="minorHAnsi"/>
        </w:rPr>
      </w:pPr>
    </w:p>
    <w:p w14:paraId="700FDEAB" w14:textId="77777777" w:rsidR="00E755F5" w:rsidRPr="003525CF" w:rsidRDefault="00E755F5" w:rsidP="00E755F5">
      <w:pPr>
        <w:spacing w:after="1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Poniżej przedstawiono podział wymagań na poszczególne oceny szkolne:</w:t>
      </w:r>
    </w:p>
    <w:p w14:paraId="2BDE3F35" w14:textId="77777777" w:rsidR="00E755F5" w:rsidRPr="003525CF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dopuszczająca</w:t>
      </w:r>
      <w:r w:rsidRPr="003525CF">
        <w:rPr>
          <w:rFonts w:asciiTheme="minorHAnsi" w:hAnsiTheme="minorHAnsi" w:cstheme="minorHAnsi"/>
        </w:rPr>
        <w:tab/>
        <w:t xml:space="preserve">– </w:t>
      </w:r>
      <w:r w:rsidRPr="003525CF">
        <w:rPr>
          <w:rFonts w:asciiTheme="minorHAnsi" w:hAnsiTheme="minorHAnsi" w:cstheme="minorHAnsi"/>
        </w:rPr>
        <w:tab/>
        <w:t>wymagania na poziomie (K);</w:t>
      </w:r>
    </w:p>
    <w:p w14:paraId="082B9C1D" w14:textId="77777777" w:rsidR="00E755F5" w:rsidRPr="003525CF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dostateczna</w:t>
      </w:r>
      <w:r w:rsidRPr="003525CF">
        <w:rPr>
          <w:rFonts w:asciiTheme="minorHAnsi" w:hAnsiTheme="minorHAnsi" w:cstheme="minorHAnsi"/>
        </w:rPr>
        <w:tab/>
        <w:t xml:space="preserve">– </w:t>
      </w:r>
      <w:r w:rsidRPr="003525CF">
        <w:rPr>
          <w:rFonts w:asciiTheme="minorHAnsi" w:hAnsiTheme="minorHAnsi" w:cstheme="minorHAnsi"/>
        </w:rPr>
        <w:tab/>
        <w:t>wymagania na poziomach (K) i (P);</w:t>
      </w:r>
    </w:p>
    <w:p w14:paraId="0C10BF6F" w14:textId="77777777" w:rsidR="00E755F5" w:rsidRPr="003525CF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dobra</w:t>
      </w:r>
      <w:r w:rsidRPr="003525CF">
        <w:rPr>
          <w:rFonts w:asciiTheme="minorHAnsi" w:hAnsiTheme="minorHAnsi" w:cstheme="minorHAnsi"/>
        </w:rPr>
        <w:tab/>
        <w:t xml:space="preserve">– </w:t>
      </w:r>
      <w:r w:rsidRPr="003525CF">
        <w:rPr>
          <w:rFonts w:asciiTheme="minorHAnsi" w:hAnsiTheme="minorHAnsi" w:cstheme="minorHAnsi"/>
        </w:rPr>
        <w:tab/>
        <w:t>wymagania na poziomach (K), (P) i (R);</w:t>
      </w:r>
    </w:p>
    <w:p w14:paraId="798CAFF5" w14:textId="77777777" w:rsidR="00E755F5" w:rsidRPr="003525CF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bardzo dobra</w:t>
      </w:r>
      <w:r w:rsidRPr="003525CF">
        <w:rPr>
          <w:rFonts w:asciiTheme="minorHAnsi" w:hAnsiTheme="minorHAnsi" w:cstheme="minorHAnsi"/>
        </w:rPr>
        <w:tab/>
        <w:t xml:space="preserve">– </w:t>
      </w:r>
      <w:r w:rsidRPr="003525CF">
        <w:rPr>
          <w:rFonts w:asciiTheme="minorHAnsi" w:hAnsiTheme="minorHAnsi" w:cstheme="minorHAnsi"/>
        </w:rPr>
        <w:tab/>
        <w:t>wymagania na poziomach (K), (P), (R) i (D);</w:t>
      </w:r>
    </w:p>
    <w:p w14:paraId="25473168" w14:textId="77777777" w:rsidR="00E755F5" w:rsidRPr="003525CF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celująca</w:t>
      </w:r>
      <w:r w:rsidRPr="003525CF">
        <w:rPr>
          <w:rFonts w:asciiTheme="minorHAnsi" w:hAnsiTheme="minorHAnsi" w:cstheme="minorHAnsi"/>
        </w:rPr>
        <w:tab/>
        <w:t xml:space="preserve">– </w:t>
      </w:r>
      <w:r w:rsidRPr="003525CF">
        <w:rPr>
          <w:rFonts w:asciiTheme="minorHAnsi" w:hAnsiTheme="minorHAnsi" w:cstheme="minorHAnsi"/>
        </w:rPr>
        <w:tab/>
        <w:t>wymagania na poziomach (K), (P), (R), (D) i (W).</w:t>
      </w:r>
    </w:p>
    <w:p w14:paraId="373F2FBC" w14:textId="77777777" w:rsidR="00E755F5" w:rsidRPr="003525CF" w:rsidRDefault="00E755F5" w:rsidP="00E755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Theme="minorHAnsi" w:hAnsiTheme="minorHAnsi" w:cstheme="minorHAnsi"/>
          <w:color w:val="000000"/>
        </w:rPr>
      </w:pPr>
    </w:p>
    <w:p w14:paraId="0E1707AE" w14:textId="77777777" w:rsidR="00FD1E44" w:rsidRPr="003525CF" w:rsidRDefault="00FD1E44" w:rsidP="00FD1E44">
      <w:pPr>
        <w:spacing w:line="120" w:lineRule="atLeast"/>
        <w:rPr>
          <w:rFonts w:asciiTheme="minorHAnsi" w:hAnsiTheme="minorHAnsi" w:cstheme="minorHAnsi"/>
          <w:b/>
          <w:bCs/>
        </w:rPr>
      </w:pPr>
    </w:p>
    <w:p w14:paraId="248E6386" w14:textId="77777777" w:rsidR="00FD1E44" w:rsidRPr="003525CF" w:rsidRDefault="00FD1E44" w:rsidP="00FD1E44">
      <w:pPr>
        <w:pStyle w:val="Akapitzlist"/>
        <w:numPr>
          <w:ilvl w:val="0"/>
          <w:numId w:val="38"/>
        </w:numPr>
        <w:spacing w:line="120" w:lineRule="atLeast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LICZBY RZECZYWISTE</w:t>
      </w:r>
    </w:p>
    <w:p w14:paraId="058CBFD5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 xml:space="preserve">(K) </w:t>
      </w:r>
    </w:p>
    <w:p w14:paraId="03A8120B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dopuszczającą</w:t>
      </w:r>
      <w:r w:rsidRPr="003525CF">
        <w:rPr>
          <w:rFonts w:asciiTheme="minorHAnsi" w:hAnsiTheme="minorHAnsi" w:cstheme="minorHAnsi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203"/>
      </w:tblGrid>
      <w:tr w:rsidR="00FD1E44" w:rsidRPr="003525CF" w14:paraId="72EB0934" w14:textId="77777777" w:rsidTr="00C311A8">
        <w:tc>
          <w:tcPr>
            <w:tcW w:w="9062" w:type="dxa"/>
            <w:gridSpan w:val="2"/>
          </w:tcPr>
          <w:p w14:paraId="61C8E44B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podaje przykłady liczb: naturalnych, całkowitych, wymiernych, niewymiernych oraz przyporządkowuje liczbę do odpowiedniego zbioru liczb</w:t>
            </w:r>
          </w:p>
        </w:tc>
      </w:tr>
      <w:tr w:rsidR="00FD1E44" w:rsidRPr="003525CF" w14:paraId="7DD2A731" w14:textId="77777777" w:rsidTr="00C311A8">
        <w:tc>
          <w:tcPr>
            <w:tcW w:w="9062" w:type="dxa"/>
            <w:gridSpan w:val="2"/>
          </w:tcPr>
          <w:p w14:paraId="3DCD08AD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jc w:val="both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rozróżnia liczby pierwsze i liczby złożone</w:t>
            </w:r>
          </w:p>
        </w:tc>
      </w:tr>
      <w:tr w:rsidR="00FD1E44" w:rsidRPr="003525CF" w14:paraId="5D064825" w14:textId="77777777" w:rsidTr="00C311A8">
        <w:trPr>
          <w:gridAfter w:val="1"/>
          <w:wAfter w:w="203" w:type="dxa"/>
          <w:trHeight w:val="292"/>
        </w:trPr>
        <w:tc>
          <w:tcPr>
            <w:tcW w:w="8859" w:type="dxa"/>
          </w:tcPr>
          <w:p w14:paraId="1564F48B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wskazuje liczby podzielne np. przez 2, 3, 4, 5, 9, 10</w:t>
            </w:r>
          </w:p>
        </w:tc>
      </w:tr>
      <w:tr w:rsidR="00FD1E44" w:rsidRPr="003525CF" w14:paraId="11566F45" w14:textId="77777777" w:rsidTr="00C311A8">
        <w:tc>
          <w:tcPr>
            <w:tcW w:w="9062" w:type="dxa"/>
            <w:gridSpan w:val="2"/>
          </w:tcPr>
          <w:p w14:paraId="550A9080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jc w:val="both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podaje dzielniki danej liczby naturalnej</w:t>
            </w:r>
          </w:p>
        </w:tc>
      </w:tr>
      <w:tr w:rsidR="00FD1E44" w:rsidRPr="003525CF" w14:paraId="1DEBB6BA" w14:textId="77777777" w:rsidTr="00C311A8">
        <w:tc>
          <w:tcPr>
            <w:tcW w:w="9062" w:type="dxa"/>
            <w:gridSpan w:val="2"/>
          </w:tcPr>
          <w:p w14:paraId="3BF76BB4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jc w:val="both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przedstawia liczby naturalne w postaci iloczynu liczb pierwszych </w:t>
            </w:r>
          </w:p>
        </w:tc>
      </w:tr>
      <w:tr w:rsidR="00FD1E44" w:rsidRPr="003525CF" w14:paraId="4FFEDDA3" w14:textId="77777777" w:rsidTr="00C311A8">
        <w:tc>
          <w:tcPr>
            <w:tcW w:w="9062" w:type="dxa"/>
            <w:gridSpan w:val="2"/>
          </w:tcPr>
          <w:p w14:paraId="76CDCB58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podaje liczbę przeciwną oraz odwrotną do danej liczby</w:t>
            </w:r>
          </w:p>
        </w:tc>
      </w:tr>
      <w:tr w:rsidR="00FD1E44" w:rsidRPr="003525CF" w14:paraId="5D0BE7E0" w14:textId="77777777" w:rsidTr="00C311A8">
        <w:tc>
          <w:tcPr>
            <w:tcW w:w="9062" w:type="dxa"/>
            <w:gridSpan w:val="2"/>
          </w:tcPr>
          <w:p w14:paraId="7F899AFD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porównuje liczby wymierne</w:t>
            </w:r>
          </w:p>
        </w:tc>
      </w:tr>
      <w:tr w:rsidR="00FD1E44" w:rsidRPr="003525CF" w14:paraId="1177B97B" w14:textId="77777777" w:rsidTr="00C311A8">
        <w:tc>
          <w:tcPr>
            <w:tcW w:w="9062" w:type="dxa"/>
            <w:gridSpan w:val="2"/>
          </w:tcPr>
          <w:p w14:paraId="2CCB61E8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podaje przykład liczby wymiernej zawartej między dwiema danymi liczbami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wymiernymi </w:t>
            </w:r>
          </w:p>
        </w:tc>
      </w:tr>
      <w:tr w:rsidR="00FD1E44" w:rsidRPr="003525CF" w14:paraId="3756C24F" w14:textId="77777777" w:rsidTr="00C311A8">
        <w:tc>
          <w:tcPr>
            <w:tcW w:w="9062" w:type="dxa"/>
            <w:gridSpan w:val="2"/>
          </w:tcPr>
          <w:p w14:paraId="39136000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zaznacza na osi liczbowej daną liczbę wymierną, odczytuje z osi liczbowej współrzędne danego punktu</w:t>
            </w:r>
          </w:p>
        </w:tc>
      </w:tr>
      <w:tr w:rsidR="00FD1E44" w:rsidRPr="003525CF" w14:paraId="579DEF54" w14:textId="77777777" w:rsidTr="00C311A8">
        <w:tc>
          <w:tcPr>
            <w:tcW w:w="9062" w:type="dxa"/>
            <w:gridSpan w:val="2"/>
          </w:tcPr>
          <w:p w14:paraId="1669102B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przedstawia liczby wymierne w różnych postaciach </w:t>
            </w:r>
          </w:p>
        </w:tc>
      </w:tr>
      <w:tr w:rsidR="00FD1E44" w:rsidRPr="003525CF" w14:paraId="6E4698EB" w14:textId="77777777" w:rsidTr="00C311A8">
        <w:tc>
          <w:tcPr>
            <w:tcW w:w="9062" w:type="dxa"/>
            <w:gridSpan w:val="2"/>
          </w:tcPr>
          <w:p w14:paraId="60F33BB6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wyznacza przybliżenia dziesiętne danej liczby rzeczywistej z zadaną dokładnością (również przy użyciu kalkulatora) oraz określa, czy dane przybliżenie jest przybliżeniem z nadmiarem czy z niedomiarem</w:t>
            </w:r>
          </w:p>
        </w:tc>
      </w:tr>
      <w:tr w:rsidR="00FD1E44" w:rsidRPr="003525CF" w14:paraId="3F25AFC5" w14:textId="77777777" w:rsidTr="00C311A8">
        <w:tc>
          <w:tcPr>
            <w:tcW w:w="9062" w:type="dxa"/>
            <w:gridSpan w:val="2"/>
          </w:tcPr>
          <w:p w14:paraId="25656D7A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wyznacza rozwinięcie dziesiętne ułamków zwykłych, zamienia skończone rozwinięcia dziesiętne na ułamki zwykłe</w:t>
            </w:r>
          </w:p>
        </w:tc>
      </w:tr>
      <w:tr w:rsidR="00FD1E44" w:rsidRPr="003525CF" w14:paraId="3C69E5AF" w14:textId="77777777" w:rsidTr="00C311A8">
        <w:tc>
          <w:tcPr>
            <w:tcW w:w="9062" w:type="dxa"/>
            <w:gridSpan w:val="2"/>
          </w:tcPr>
          <w:p w14:paraId="23D4F93A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lastRenderedPageBreak/>
              <w:t>wykonuje proste działania w zbiorach liczb wymiernych</w:t>
            </w:r>
          </w:p>
        </w:tc>
      </w:tr>
      <w:tr w:rsidR="00FD1E44" w:rsidRPr="003525CF" w14:paraId="3E8FBA15" w14:textId="77777777" w:rsidTr="00C311A8">
        <w:tc>
          <w:tcPr>
            <w:tcW w:w="9062" w:type="dxa"/>
            <w:gridSpan w:val="2"/>
          </w:tcPr>
          <w:p w14:paraId="459D4C95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oblicza wartość pierwiastka dowolnego stopnia z liczby nieujemnej oraz wartość pierwiastka nieparzystego stopnia z liczby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>rzeczywistej w prostych przypadkach</w:t>
            </w:r>
          </w:p>
        </w:tc>
      </w:tr>
      <w:tr w:rsidR="00FD1E44" w:rsidRPr="003525CF" w14:paraId="528E87C5" w14:textId="77777777" w:rsidTr="00C311A8">
        <w:tc>
          <w:tcPr>
            <w:tcW w:w="9062" w:type="dxa"/>
            <w:gridSpan w:val="2"/>
          </w:tcPr>
          <w:p w14:paraId="2AE29C2F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wyłącza czynnik przed pierwiastek kwadratowego; włącza czynnik pod pierwiastek kwadratowego </w:t>
            </w:r>
            <w:r w:rsidRPr="003525CF">
              <w:rPr>
                <w:rFonts w:asciiTheme="minorHAnsi" w:hAnsiTheme="minorHAnsi" w:cstheme="minorHAnsi"/>
                <w:bCs/>
              </w:rPr>
              <w:t>(proste przypadki)</w:t>
            </w:r>
          </w:p>
        </w:tc>
      </w:tr>
      <w:tr w:rsidR="00FD1E44" w:rsidRPr="003525CF" w14:paraId="0BC89FF1" w14:textId="77777777" w:rsidTr="00C311A8">
        <w:tc>
          <w:tcPr>
            <w:tcW w:w="9062" w:type="dxa"/>
            <w:gridSpan w:val="2"/>
          </w:tcPr>
          <w:p w14:paraId="40FB8275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wykonuje działania na pierwiastkach tego samego stopnia, stosując odpowiednie </w:t>
            </w:r>
            <w:proofErr w:type="gramStart"/>
            <w:r w:rsidRPr="003525CF">
              <w:rPr>
                <w:rFonts w:asciiTheme="minorHAnsi" w:hAnsiTheme="minorHAnsi" w:cstheme="minorHAnsi"/>
              </w:rPr>
              <w:t>twierdzenia</w:t>
            </w:r>
            <w:r w:rsidRPr="003525CF">
              <w:rPr>
                <w:rFonts w:asciiTheme="minorHAnsi" w:hAnsiTheme="minorHAnsi" w:cstheme="minorHAnsi"/>
                <w:bCs/>
              </w:rPr>
              <w:t>(</w:t>
            </w:r>
            <w:proofErr w:type="gramEnd"/>
            <w:r w:rsidRPr="003525CF">
              <w:rPr>
                <w:rFonts w:asciiTheme="minorHAnsi" w:hAnsiTheme="minorHAnsi" w:cstheme="minorHAnsi"/>
                <w:bCs/>
              </w:rPr>
              <w:t>proste przypadki)</w:t>
            </w:r>
          </w:p>
        </w:tc>
      </w:tr>
      <w:tr w:rsidR="00FD1E44" w:rsidRPr="003525CF" w14:paraId="3CA020B8" w14:textId="77777777" w:rsidTr="00C311A8">
        <w:tc>
          <w:tcPr>
            <w:tcW w:w="9062" w:type="dxa"/>
            <w:gridSpan w:val="2"/>
          </w:tcPr>
          <w:p w14:paraId="2AACA76F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usuwa niewymierność z mianownika wyrażenia typu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a</m:t>
                      </m:r>
                    </m:e>
                  </m:rad>
                </m:den>
              </m:f>
            </m:oMath>
          </w:p>
        </w:tc>
      </w:tr>
      <w:tr w:rsidR="00FD1E44" w:rsidRPr="003525CF" w14:paraId="2B2BBC41" w14:textId="77777777" w:rsidTr="00C311A8">
        <w:tc>
          <w:tcPr>
            <w:tcW w:w="9062" w:type="dxa"/>
            <w:gridSpan w:val="2"/>
          </w:tcPr>
          <w:p w14:paraId="6614130D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  <w:bCs/>
              </w:rPr>
              <w:t>oblicza potęgi o wykładnikach wymiernych</w:t>
            </w:r>
          </w:p>
        </w:tc>
      </w:tr>
      <w:tr w:rsidR="00FD1E44" w:rsidRPr="003525CF" w14:paraId="3F0DD441" w14:textId="77777777" w:rsidTr="00C311A8">
        <w:tc>
          <w:tcPr>
            <w:tcW w:w="9062" w:type="dxa"/>
            <w:gridSpan w:val="2"/>
          </w:tcPr>
          <w:p w14:paraId="47E1DDFB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>zapisuje daną liczbę w postaci potęgi o wykładniku</w:t>
            </w:r>
            <w:r w:rsidR="00B272D2" w:rsidRPr="003525CF">
              <w:rPr>
                <w:rFonts w:asciiTheme="minorHAnsi" w:hAnsiTheme="minorHAnsi" w:cstheme="minorHAnsi"/>
                <w:bCs/>
              </w:rPr>
              <w:t xml:space="preserve"> </w:t>
            </w:r>
            <w:r w:rsidRPr="003525CF">
              <w:rPr>
                <w:rFonts w:asciiTheme="minorHAnsi" w:hAnsiTheme="minorHAnsi" w:cstheme="minorHAnsi"/>
                <w:bCs/>
                <w:color w:val="000000" w:themeColor="text1"/>
              </w:rPr>
              <w:t>całkowitym</w:t>
            </w:r>
          </w:p>
        </w:tc>
      </w:tr>
      <w:tr w:rsidR="00FD1E44" w:rsidRPr="003525CF" w14:paraId="2F226E11" w14:textId="77777777" w:rsidTr="00C311A8">
        <w:tc>
          <w:tcPr>
            <w:tcW w:w="9062" w:type="dxa"/>
            <w:gridSpan w:val="2"/>
          </w:tcPr>
          <w:p w14:paraId="109494F0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>zapisuje daną liczbę w postaci potęgi o danej podstawie</w:t>
            </w:r>
            <w:r w:rsidR="00B272D2" w:rsidRPr="003525CF">
              <w:rPr>
                <w:rFonts w:asciiTheme="minorHAnsi" w:hAnsiTheme="minorHAnsi" w:cstheme="minorHAnsi"/>
                <w:bCs/>
              </w:rPr>
              <w:t xml:space="preserve">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>w prostych przypadkach</w:t>
            </w:r>
          </w:p>
        </w:tc>
      </w:tr>
      <w:tr w:rsidR="00FD1E44" w:rsidRPr="003525CF" w14:paraId="3433A33A" w14:textId="77777777" w:rsidTr="00C311A8">
        <w:tc>
          <w:tcPr>
            <w:tcW w:w="9062" w:type="dxa"/>
            <w:gridSpan w:val="2"/>
          </w:tcPr>
          <w:p w14:paraId="56E54277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>oblicza logarytm liczby w prostych przypadkach</w:t>
            </w:r>
          </w:p>
        </w:tc>
      </w:tr>
      <w:tr w:rsidR="00FD1E44" w:rsidRPr="003525CF" w14:paraId="5B305289" w14:textId="77777777" w:rsidTr="00C311A8">
        <w:tc>
          <w:tcPr>
            <w:tcW w:w="9062" w:type="dxa"/>
            <w:gridSpan w:val="2"/>
          </w:tcPr>
          <w:p w14:paraId="3C09B34D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oblicza procent danej liczby</w:t>
            </w:r>
          </w:p>
        </w:tc>
      </w:tr>
      <w:tr w:rsidR="00FD1E44" w:rsidRPr="003525CF" w14:paraId="5DC5F59C" w14:textId="77777777" w:rsidTr="00C311A8">
        <w:tc>
          <w:tcPr>
            <w:tcW w:w="9062" w:type="dxa"/>
            <w:gridSpan w:val="2"/>
          </w:tcPr>
          <w:p w14:paraId="67DB2922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oblicza, jakim procentem jednej liczby jest druga liczba</w:t>
            </w:r>
          </w:p>
        </w:tc>
      </w:tr>
      <w:tr w:rsidR="00FD1E44" w:rsidRPr="003525CF" w14:paraId="6C449EF4" w14:textId="77777777" w:rsidTr="00C311A8">
        <w:tc>
          <w:tcPr>
            <w:tcW w:w="9062" w:type="dxa"/>
            <w:gridSpan w:val="2"/>
          </w:tcPr>
          <w:p w14:paraId="0E6C4FF8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wyznacza liczbę, gdy dany jest jej procent</w:t>
            </w:r>
          </w:p>
        </w:tc>
      </w:tr>
    </w:tbl>
    <w:p w14:paraId="1F92E9E2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622344A9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7E0E051F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(P)</w:t>
      </w:r>
    </w:p>
    <w:p w14:paraId="7AE76E85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highlight w:val="yellow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dostateczną</w:t>
      </w:r>
      <w:r w:rsidRPr="003525CF">
        <w:rPr>
          <w:rFonts w:asciiTheme="minorHAnsi" w:hAnsiTheme="minorHAnsi" w:cstheme="minorHAnsi"/>
        </w:rPr>
        <w:t>, jeśli</w:t>
      </w:r>
      <w:r w:rsidR="00B272D2" w:rsidRPr="003525CF">
        <w:rPr>
          <w:rFonts w:asciiTheme="minorHAnsi" w:hAnsiTheme="minorHAnsi" w:cstheme="minorHAnsi"/>
        </w:rPr>
        <w:t xml:space="preserve"> </w:t>
      </w:r>
      <w:r w:rsidRPr="003525CF">
        <w:rPr>
          <w:rFonts w:asciiTheme="minorHAnsi" w:hAnsiTheme="minorHAnsi" w:cstheme="minorHAnsi"/>
        </w:rPr>
        <w:t>opanował poziomy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44AA72D8" w14:textId="77777777" w:rsidTr="00C311A8">
        <w:tc>
          <w:tcPr>
            <w:tcW w:w="9062" w:type="dxa"/>
          </w:tcPr>
          <w:p w14:paraId="1B87D2B0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oblicza NWD i NWW</w:t>
            </w:r>
          </w:p>
        </w:tc>
      </w:tr>
      <w:tr w:rsidR="00FD1E44" w:rsidRPr="003525CF" w14:paraId="7D4F73D4" w14:textId="77777777" w:rsidTr="00C311A8">
        <w:tc>
          <w:tcPr>
            <w:tcW w:w="9062" w:type="dxa"/>
          </w:tcPr>
          <w:p w14:paraId="5A049831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porównuje liczby</w:t>
            </w:r>
            <w:r w:rsidR="00B272D2" w:rsidRPr="003525CF">
              <w:rPr>
                <w:rFonts w:asciiTheme="minorHAnsi" w:hAnsiTheme="minorHAnsi" w:cstheme="minorHAnsi"/>
              </w:rPr>
              <w:t xml:space="preserve">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>niewymierne</w:t>
            </w:r>
          </w:p>
        </w:tc>
      </w:tr>
      <w:tr w:rsidR="00FD1E44" w:rsidRPr="003525CF" w14:paraId="74F0D3EB" w14:textId="77777777" w:rsidTr="00C311A8">
        <w:tc>
          <w:tcPr>
            <w:tcW w:w="9062" w:type="dxa"/>
          </w:tcPr>
          <w:p w14:paraId="6C1B78A9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podaje przykład liczby</w:t>
            </w:r>
            <w:r w:rsidR="00B272D2" w:rsidRPr="003525CF">
              <w:rPr>
                <w:rFonts w:asciiTheme="minorHAnsi" w:hAnsiTheme="minorHAnsi" w:cstheme="minorHAnsi"/>
              </w:rPr>
              <w:t xml:space="preserve">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niewymiernej </w:t>
            </w:r>
            <w:r w:rsidRPr="003525CF">
              <w:rPr>
                <w:rFonts w:asciiTheme="minorHAnsi" w:hAnsiTheme="minorHAnsi" w:cstheme="minorHAnsi"/>
              </w:rPr>
              <w:t xml:space="preserve">zawartej między dwiema danymi liczbami </w:t>
            </w:r>
          </w:p>
        </w:tc>
      </w:tr>
      <w:tr w:rsidR="00FD1E44" w:rsidRPr="003525CF" w14:paraId="2A2CA780" w14:textId="77777777" w:rsidTr="00C311A8">
        <w:tc>
          <w:tcPr>
            <w:tcW w:w="9062" w:type="dxa"/>
          </w:tcPr>
          <w:p w14:paraId="55FEC732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 zamienia ułamki np. </w:t>
            </w:r>
            <w:proofErr w:type="gramStart"/>
            <w:r w:rsidRPr="003525CF">
              <w:rPr>
                <w:rFonts w:asciiTheme="minorHAnsi" w:hAnsiTheme="minorHAnsi" w:cstheme="minorHAnsi"/>
              </w:rPr>
              <w:t>0,(</w:t>
            </w:r>
            <w:proofErr w:type="gramEnd"/>
            <w:r w:rsidRPr="003525CF">
              <w:rPr>
                <w:rFonts w:asciiTheme="minorHAnsi" w:hAnsiTheme="minorHAnsi" w:cstheme="minorHAnsi"/>
              </w:rPr>
              <w:t xml:space="preserve">2); </w:t>
            </w:r>
            <w:proofErr w:type="gramStart"/>
            <w:r w:rsidRPr="003525CF">
              <w:rPr>
                <w:rFonts w:asciiTheme="minorHAnsi" w:hAnsiTheme="minorHAnsi" w:cstheme="minorHAnsi"/>
              </w:rPr>
              <w:t>0,(</w:t>
            </w:r>
            <w:proofErr w:type="gramEnd"/>
            <w:r w:rsidRPr="003525CF">
              <w:rPr>
                <w:rFonts w:asciiTheme="minorHAnsi" w:hAnsiTheme="minorHAnsi" w:cstheme="minorHAnsi"/>
              </w:rPr>
              <w:t>02) na ułamki zwykłe</w:t>
            </w:r>
          </w:p>
        </w:tc>
      </w:tr>
      <w:tr w:rsidR="00FD1E44" w:rsidRPr="003525CF" w14:paraId="62781719" w14:textId="77777777" w:rsidTr="00C311A8">
        <w:tc>
          <w:tcPr>
            <w:tcW w:w="9062" w:type="dxa"/>
          </w:tcPr>
          <w:p w14:paraId="0E22A747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wykonuje działania łączne w zbiorach liczb rzeczywistych</w:t>
            </w:r>
          </w:p>
        </w:tc>
      </w:tr>
      <w:tr w:rsidR="00FD1E44" w:rsidRPr="003525CF" w14:paraId="0AAD43A8" w14:textId="77777777" w:rsidTr="00C311A8">
        <w:tc>
          <w:tcPr>
            <w:tcW w:w="9062" w:type="dxa"/>
          </w:tcPr>
          <w:p w14:paraId="341AFEC9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oblicza wartość pierwiastka dowolnego stopnia z liczby nieujemnej oraz wartość pierwiastka nieparzystego stopnia z liczby rzeczywistej</w:t>
            </w:r>
          </w:p>
        </w:tc>
      </w:tr>
      <w:tr w:rsidR="00FD1E44" w:rsidRPr="003525CF" w14:paraId="6301CC9C" w14:textId="77777777" w:rsidTr="00C311A8">
        <w:tc>
          <w:tcPr>
            <w:tcW w:w="9062" w:type="dxa"/>
          </w:tcPr>
          <w:p w14:paraId="34094751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wykonuje działania na pierwiastkach tego samego stopnia, stosując odpowiednie twierdzenia</w:t>
            </w:r>
          </w:p>
        </w:tc>
      </w:tr>
      <w:tr w:rsidR="00FD1E44" w:rsidRPr="003525CF" w14:paraId="1DC4FBED" w14:textId="77777777" w:rsidTr="00C311A8">
        <w:tc>
          <w:tcPr>
            <w:tcW w:w="9062" w:type="dxa"/>
          </w:tcPr>
          <w:p w14:paraId="571362DF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przekształca i oblicza wartości wyrażeń zawierających pierwiastki kwadratowe </w:t>
            </w:r>
          </w:p>
        </w:tc>
      </w:tr>
      <w:tr w:rsidR="00FD1E44" w:rsidRPr="003525CF" w14:paraId="374CF59E" w14:textId="77777777" w:rsidTr="00C311A8">
        <w:tc>
          <w:tcPr>
            <w:tcW w:w="9062" w:type="dxa"/>
          </w:tcPr>
          <w:p w14:paraId="290170B1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konstruuje odcinki o długościach niewymiernych, np.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5</m:t>
                  </m:r>
                </m:e>
              </m:rad>
            </m:oMath>
          </w:p>
        </w:tc>
      </w:tr>
      <w:tr w:rsidR="00FD1E44" w:rsidRPr="003525CF" w14:paraId="67BE5FD8" w14:textId="77777777" w:rsidTr="00C311A8">
        <w:tc>
          <w:tcPr>
            <w:tcW w:w="9062" w:type="dxa"/>
          </w:tcPr>
          <w:p w14:paraId="1E777489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>zapisuje daną liczbę w postaci potęgi o wykładniku</w:t>
            </w:r>
            <w:r w:rsidR="00B272D2" w:rsidRPr="003525CF">
              <w:rPr>
                <w:rFonts w:asciiTheme="minorHAnsi" w:hAnsiTheme="minorHAnsi" w:cstheme="minorHAnsi"/>
                <w:bCs/>
              </w:rPr>
              <w:t xml:space="preserve"> </w:t>
            </w:r>
            <w:r w:rsidRPr="003525CF">
              <w:rPr>
                <w:rFonts w:asciiTheme="minorHAnsi" w:hAnsiTheme="minorHAnsi" w:cstheme="minorHAnsi"/>
                <w:bCs/>
                <w:color w:val="000000" w:themeColor="text1"/>
              </w:rPr>
              <w:t>wymiernym</w:t>
            </w:r>
          </w:p>
        </w:tc>
      </w:tr>
      <w:tr w:rsidR="00FD1E44" w:rsidRPr="003525CF" w14:paraId="13D32778" w14:textId="77777777" w:rsidTr="00C311A8">
        <w:tc>
          <w:tcPr>
            <w:tcW w:w="9062" w:type="dxa"/>
          </w:tcPr>
          <w:p w14:paraId="0D6FC487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>zapisuje daną liczbę w postaci potęgi o danej podstawie</w:t>
            </w:r>
          </w:p>
        </w:tc>
      </w:tr>
      <w:tr w:rsidR="00FD1E44" w:rsidRPr="003525CF" w14:paraId="0F792516" w14:textId="77777777" w:rsidTr="00C311A8">
        <w:tc>
          <w:tcPr>
            <w:tcW w:w="9062" w:type="dxa"/>
          </w:tcPr>
          <w:p w14:paraId="269DD174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  <w:bCs/>
              </w:rPr>
              <w:t xml:space="preserve">upraszcza wyrażenia, stosując prawa działań na potęgach </w:t>
            </w:r>
          </w:p>
        </w:tc>
      </w:tr>
      <w:tr w:rsidR="00FD1E44" w:rsidRPr="003525CF" w14:paraId="032E86A3" w14:textId="77777777" w:rsidTr="00C311A8">
        <w:tc>
          <w:tcPr>
            <w:tcW w:w="9062" w:type="dxa"/>
          </w:tcPr>
          <w:p w14:paraId="35907D95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porównuje liczby przedstawione w postaci potęg </w:t>
            </w:r>
          </w:p>
        </w:tc>
      </w:tr>
      <w:tr w:rsidR="00FD1E44" w:rsidRPr="003525CF" w14:paraId="4DF0016E" w14:textId="77777777" w:rsidTr="00C311A8">
        <w:tc>
          <w:tcPr>
            <w:tcW w:w="9062" w:type="dxa"/>
          </w:tcPr>
          <w:p w14:paraId="2AEFD5F6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 xml:space="preserve">stosuje równości wynikające z definicji logarytmu do prostych obliczeń </w:t>
            </w:r>
          </w:p>
        </w:tc>
      </w:tr>
      <w:tr w:rsidR="00FD1E44" w:rsidRPr="003525CF" w14:paraId="71966905" w14:textId="77777777" w:rsidTr="00C311A8">
        <w:tc>
          <w:tcPr>
            <w:tcW w:w="9062" w:type="dxa"/>
          </w:tcPr>
          <w:p w14:paraId="0B73B93F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twierdzenia o logarytmie iloczynu, ilorazu i potęgi w prostych przypadkach</w:t>
            </w:r>
          </w:p>
        </w:tc>
      </w:tr>
      <w:tr w:rsidR="00FD1E44" w:rsidRPr="003525CF" w14:paraId="09B9D31F" w14:textId="77777777" w:rsidTr="00C311A8">
        <w:tc>
          <w:tcPr>
            <w:tcW w:w="9062" w:type="dxa"/>
          </w:tcPr>
          <w:p w14:paraId="3247DB6E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zmniejsza i zwiększa liczbę oddany procent</w:t>
            </w:r>
          </w:p>
        </w:tc>
      </w:tr>
      <w:tr w:rsidR="00FD1E44" w:rsidRPr="003525CF" w14:paraId="43BDECA2" w14:textId="77777777" w:rsidTr="00C311A8">
        <w:tc>
          <w:tcPr>
            <w:tcW w:w="9062" w:type="dxa"/>
          </w:tcPr>
          <w:p w14:paraId="38E4FCAB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oblicza, o ile procent jedna liczba jest większa (mniejsza) od drugiej </w:t>
            </w:r>
          </w:p>
        </w:tc>
      </w:tr>
      <w:tr w:rsidR="00FD1E44" w:rsidRPr="003525CF" w14:paraId="780009FA" w14:textId="77777777" w:rsidTr="00C311A8">
        <w:tc>
          <w:tcPr>
            <w:tcW w:w="9062" w:type="dxa"/>
          </w:tcPr>
          <w:p w14:paraId="682BEBC0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posługuje się procentami w rozwiązywaniu prostych zadań praktycznych</w:t>
            </w:r>
          </w:p>
        </w:tc>
      </w:tr>
    </w:tbl>
    <w:p w14:paraId="348BA4DF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6C40CBF6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(R)</w:t>
      </w:r>
    </w:p>
    <w:p w14:paraId="0CDD8B1D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dobrą</w:t>
      </w:r>
      <w:r w:rsidRPr="003525CF">
        <w:rPr>
          <w:rFonts w:asciiTheme="minorHAnsi" w:hAnsiTheme="minorHAnsi" w:cstheme="minorHAnsi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5949A4B9" w14:textId="77777777" w:rsidTr="00C311A8">
        <w:tc>
          <w:tcPr>
            <w:tcW w:w="9062" w:type="dxa"/>
          </w:tcPr>
          <w:p w14:paraId="2A2E9CFF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stosuje ogólny zapis liczb naturalnych: parzystych, nieparzystych, podzielnych przez 3 itp. </w:t>
            </w:r>
          </w:p>
        </w:tc>
      </w:tr>
      <w:tr w:rsidR="00FD1E44" w:rsidRPr="003525CF" w14:paraId="54B47B52" w14:textId="77777777" w:rsidTr="00C311A8">
        <w:tc>
          <w:tcPr>
            <w:tcW w:w="9062" w:type="dxa"/>
          </w:tcPr>
          <w:p w14:paraId="79412EFC" w14:textId="77777777" w:rsidR="00FD1E44" w:rsidRPr="003525CF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przeprowadza dowody twierdzeń dotyczących podzielności liczb w prostych przypadkach</w:t>
            </w:r>
          </w:p>
        </w:tc>
      </w:tr>
      <w:tr w:rsidR="00FD1E44" w:rsidRPr="003525CF" w14:paraId="37719454" w14:textId="77777777" w:rsidTr="00C311A8">
        <w:tc>
          <w:tcPr>
            <w:tcW w:w="9062" w:type="dxa"/>
          </w:tcPr>
          <w:p w14:paraId="2AEBE9B5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wykorzystuje dzielenie z resztą do przedstawienia liczby naturalnej w postaci </w:t>
            </w:r>
            <w:r w:rsidRPr="003525CF">
              <w:rPr>
                <w:rFonts w:asciiTheme="minorHAnsi" w:hAnsiTheme="minorHAnsi" w:cstheme="minorHAnsi"/>
                <w:i/>
              </w:rPr>
              <w:t xml:space="preserve">a </w:t>
            </w:r>
            <w:r w:rsidRPr="003525CF">
              <w:rPr>
                <w:rFonts w:asciiTheme="minorHAnsi" w:hAnsiTheme="minorHAnsi" w:cstheme="minorHAnsi"/>
              </w:rPr>
              <w:t>∙</w:t>
            </w:r>
            <w:r w:rsidRPr="003525CF">
              <w:rPr>
                <w:rFonts w:asciiTheme="minorHAnsi" w:hAnsiTheme="minorHAnsi" w:cstheme="minorHAnsi"/>
                <w:i/>
              </w:rPr>
              <w:t xml:space="preserve"> k </w:t>
            </w:r>
            <w:r w:rsidRPr="003525CF">
              <w:rPr>
                <w:rFonts w:asciiTheme="minorHAnsi" w:hAnsiTheme="minorHAnsi" w:cstheme="minorHAnsi"/>
              </w:rPr>
              <w:t xml:space="preserve">+ </w:t>
            </w:r>
            <w:r w:rsidRPr="003525CF">
              <w:rPr>
                <w:rFonts w:asciiTheme="minorHAnsi" w:hAnsiTheme="minorHAnsi" w:cstheme="minorHAnsi"/>
                <w:i/>
              </w:rPr>
              <w:t>r</w:t>
            </w:r>
          </w:p>
        </w:tc>
      </w:tr>
      <w:tr w:rsidR="00FD1E44" w:rsidRPr="003525CF" w14:paraId="07D99F33" w14:textId="77777777" w:rsidTr="00C311A8">
        <w:tc>
          <w:tcPr>
            <w:tcW w:w="9062" w:type="dxa"/>
          </w:tcPr>
          <w:p w14:paraId="1B54309C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wykonuje działania łączne na liczbach rzeczywistych (trudniejsze przypadki)</w:t>
            </w:r>
          </w:p>
        </w:tc>
      </w:tr>
      <w:tr w:rsidR="00FD1E44" w:rsidRPr="003525CF" w14:paraId="6DD2AF3D" w14:textId="77777777" w:rsidTr="00C311A8">
        <w:tc>
          <w:tcPr>
            <w:tcW w:w="9062" w:type="dxa"/>
          </w:tcPr>
          <w:p w14:paraId="42BD28CA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lastRenderedPageBreak/>
              <w:t>zamienia ułamek dziesiętny okresowy na ułamek zwykły</w:t>
            </w:r>
          </w:p>
        </w:tc>
      </w:tr>
      <w:tr w:rsidR="00FD1E44" w:rsidRPr="003525CF" w14:paraId="0DA43002" w14:textId="77777777" w:rsidTr="00C311A8">
        <w:tc>
          <w:tcPr>
            <w:tcW w:w="9062" w:type="dxa"/>
          </w:tcPr>
          <w:p w14:paraId="4699998A" w14:textId="77777777" w:rsidR="00FD1E44" w:rsidRPr="003525CF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wyznacza wskazaną cyfrę po przecinku w rozcięciu dziesiętnym okresowym danej liczby w prostych przypadkach</w:t>
            </w:r>
          </w:p>
        </w:tc>
      </w:tr>
      <w:tr w:rsidR="00FD1E44" w:rsidRPr="003525CF" w14:paraId="19B7319C" w14:textId="77777777" w:rsidTr="00C311A8">
        <w:tc>
          <w:tcPr>
            <w:tcW w:w="9062" w:type="dxa"/>
          </w:tcPr>
          <w:p w14:paraId="6ED26D47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porównuje pierwiastki bez użycia kalkulatora</w:t>
            </w:r>
          </w:p>
        </w:tc>
      </w:tr>
      <w:tr w:rsidR="00FD1E44" w:rsidRPr="003525CF" w14:paraId="5230B494" w14:textId="77777777" w:rsidTr="00C311A8">
        <w:tc>
          <w:tcPr>
            <w:tcW w:w="9062" w:type="dxa"/>
          </w:tcPr>
          <w:p w14:paraId="23F6E80B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wyznacza wartość wyrażeń arytmetycznych zawierających pierwiastki, stosując prawa działań na pierwiastkach</w:t>
            </w:r>
          </w:p>
        </w:tc>
      </w:tr>
      <w:tr w:rsidR="00FD1E44" w:rsidRPr="003525CF" w14:paraId="73A423FE" w14:textId="77777777" w:rsidTr="00C311A8">
        <w:tc>
          <w:tcPr>
            <w:tcW w:w="9062" w:type="dxa"/>
          </w:tcPr>
          <w:p w14:paraId="318C6FA7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wyłącza czynnik przed pierwiastek dowolnego stopnia, włącza czynnik pod pierwiastek dowolnego stopnia</w:t>
            </w:r>
          </w:p>
        </w:tc>
      </w:tr>
      <w:tr w:rsidR="00FD1E44" w:rsidRPr="003525CF" w14:paraId="28D658A7" w14:textId="77777777" w:rsidTr="00C311A8">
        <w:tc>
          <w:tcPr>
            <w:tcW w:w="9062" w:type="dxa"/>
          </w:tcPr>
          <w:p w14:paraId="7B05CEAA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konstruuje odcinki o długościach niewymiernych, np.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15</m:t>
                  </m:r>
                </m:e>
              </m:rad>
            </m:oMath>
          </w:p>
        </w:tc>
      </w:tr>
      <w:tr w:rsidR="00FD1E44" w:rsidRPr="003525CF" w14:paraId="0D96CE37" w14:textId="77777777" w:rsidTr="00C311A8">
        <w:tc>
          <w:tcPr>
            <w:tcW w:w="9062" w:type="dxa"/>
          </w:tcPr>
          <w:p w14:paraId="4213D31D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stosuje działania na pierwiastkach do obliczania pól czworokątów</w:t>
            </w:r>
          </w:p>
        </w:tc>
      </w:tr>
      <w:tr w:rsidR="00FD1E44" w:rsidRPr="003525CF" w14:paraId="3F65778A" w14:textId="77777777" w:rsidTr="00C311A8">
        <w:tc>
          <w:tcPr>
            <w:tcW w:w="9062" w:type="dxa"/>
          </w:tcPr>
          <w:p w14:paraId="6D71BCD0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usuwa niewymierność z mianownika wyrażenia typu </w:t>
            </w:r>
            <m:oMath>
              <m:rad>
                <m:radPr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>
                  <m:r>
                    <w:rPr>
                      <w:rFonts w:ascii="Cambria Math" w:hAnsi="Cambria Math" w:cstheme="minorHAnsi"/>
                    </w:rPr>
                    <m:t>3</m:t>
                  </m:r>
                </m:deg>
                <m:e>
                  <m:r>
                    <w:rPr>
                      <w:rFonts w:ascii="Cambria Math" w:hAnsi="Cambria Math" w:cstheme="minorHAnsi"/>
                    </w:rPr>
                    <m:t>a</m:t>
                  </m:r>
                </m:e>
              </m:rad>
            </m:oMath>
          </w:p>
        </w:tc>
      </w:tr>
      <w:tr w:rsidR="00FD1E44" w:rsidRPr="003525CF" w14:paraId="6A540C17" w14:textId="77777777" w:rsidTr="00C311A8">
        <w:tc>
          <w:tcPr>
            <w:tcW w:w="9062" w:type="dxa"/>
          </w:tcPr>
          <w:p w14:paraId="32A7CC44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  <w:bCs/>
              </w:rPr>
              <w:t xml:space="preserve">upraszcza wyrażenia, stosując prawa działań na </w:t>
            </w:r>
            <w:proofErr w:type="gramStart"/>
            <w:r w:rsidRPr="003525CF">
              <w:rPr>
                <w:rFonts w:asciiTheme="minorHAnsi" w:hAnsiTheme="minorHAnsi" w:cstheme="minorHAnsi"/>
                <w:bCs/>
              </w:rPr>
              <w:t>potęgach</w:t>
            </w:r>
            <w:r w:rsidRPr="003525CF">
              <w:rPr>
                <w:rFonts w:asciiTheme="minorHAnsi" w:hAnsiTheme="minorHAnsi" w:cstheme="minorHAnsi"/>
              </w:rPr>
              <w:t>(</w:t>
            </w:r>
            <w:proofErr w:type="gramEnd"/>
            <w:r w:rsidRPr="003525CF">
              <w:rPr>
                <w:rFonts w:asciiTheme="minorHAnsi" w:hAnsiTheme="minorHAnsi" w:cstheme="minorHAnsi"/>
              </w:rPr>
              <w:t>trudniejsze przypadki)</w:t>
            </w:r>
          </w:p>
        </w:tc>
      </w:tr>
      <w:tr w:rsidR="00FD1E44" w:rsidRPr="003525CF" w14:paraId="5BF86B9B" w14:textId="77777777" w:rsidTr="00C311A8">
        <w:tc>
          <w:tcPr>
            <w:tcW w:w="9062" w:type="dxa"/>
          </w:tcPr>
          <w:p w14:paraId="3560C1D2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porównuje liczby przedstawione w postaci potęg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>(trudniejsze przypadki)</w:t>
            </w:r>
          </w:p>
        </w:tc>
      </w:tr>
      <w:tr w:rsidR="00FD1E44" w:rsidRPr="003525CF" w14:paraId="45A0B9EC" w14:textId="77777777" w:rsidTr="00C311A8">
        <w:tc>
          <w:tcPr>
            <w:tcW w:w="9062" w:type="dxa"/>
          </w:tcPr>
          <w:p w14:paraId="6444FCBD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twierdzenia</w:t>
            </w:r>
            <w:r w:rsidR="00B272D2" w:rsidRPr="003525CF">
              <w:rPr>
                <w:rFonts w:asciiTheme="minorHAnsi" w:hAnsiTheme="minorHAnsi" w:cstheme="minorHAnsi"/>
              </w:rPr>
              <w:t xml:space="preserve"> </w:t>
            </w:r>
            <w:r w:rsidRPr="003525CF">
              <w:rPr>
                <w:rFonts w:asciiTheme="minorHAnsi" w:hAnsiTheme="minorHAnsi" w:cstheme="minorHAnsi"/>
              </w:rPr>
              <w:t xml:space="preserve">o logarytmie iloczynu, ilorazu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>i potęgi do obliczeń</w:t>
            </w:r>
          </w:p>
        </w:tc>
      </w:tr>
      <w:tr w:rsidR="00FD1E44" w:rsidRPr="003525CF" w14:paraId="7FF5C54B" w14:textId="77777777" w:rsidTr="00C311A8">
        <w:tc>
          <w:tcPr>
            <w:tcW w:w="9062" w:type="dxa"/>
          </w:tcPr>
          <w:p w14:paraId="420975B7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złożone zadania tekstowe, wykorzystując obliczenia procentowe</w:t>
            </w:r>
          </w:p>
        </w:tc>
      </w:tr>
    </w:tbl>
    <w:p w14:paraId="129EC9F5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70B66B48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Poziom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(D)</w:t>
      </w:r>
    </w:p>
    <w:p w14:paraId="213E9A9A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bardzo dobrą</w:t>
      </w:r>
      <w:r w:rsidRPr="003525CF">
        <w:rPr>
          <w:rFonts w:asciiTheme="minorHAnsi" w:hAnsiTheme="minorHAnsi" w:cstheme="minorHAnsi"/>
          <w:color w:val="000000" w:themeColor="text1"/>
        </w:rPr>
        <w:t xml:space="preserve">, jeśli opanował poziomy </w:t>
      </w:r>
      <w:r w:rsidRPr="003525CF">
        <w:rPr>
          <w:rFonts w:asciiTheme="minorHAnsi" w:hAnsiTheme="minorHAnsi" w:cstheme="minorHAnsi"/>
        </w:rPr>
        <w:t xml:space="preserve">(K) – (R) </w:t>
      </w:r>
      <w:r w:rsidRPr="003525CF">
        <w:rPr>
          <w:rFonts w:asciiTheme="minorHAnsi" w:hAnsiTheme="minorHAnsi" w:cstheme="minorHAnsi"/>
          <w:color w:val="000000" w:themeColor="text1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7E8AB563" w14:textId="77777777" w:rsidTr="00C311A8">
        <w:tc>
          <w:tcPr>
            <w:tcW w:w="9062" w:type="dxa"/>
          </w:tcPr>
          <w:p w14:paraId="79BDB9B8" w14:textId="77777777" w:rsidR="00FD1E44" w:rsidRPr="003525CF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przeprowadza dowody twierdzeń dotyczących podzielności liczb i reszt z dzielenia (trudniejsze przypadki)</w:t>
            </w:r>
          </w:p>
        </w:tc>
      </w:tr>
      <w:tr w:rsidR="00FD1E44" w:rsidRPr="003525CF" w14:paraId="60F93B56" w14:textId="77777777" w:rsidTr="00C311A8">
        <w:tc>
          <w:tcPr>
            <w:tcW w:w="9062" w:type="dxa"/>
          </w:tcPr>
          <w:p w14:paraId="2A5D8663" w14:textId="77777777" w:rsidR="00FD1E44" w:rsidRPr="003525CF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wyznacza wskazaną cyfrę po przecinku w rozcięciu dziesiętnym okresowym danej liczby</w:t>
            </w:r>
          </w:p>
        </w:tc>
      </w:tr>
      <w:tr w:rsidR="00FD1E44" w:rsidRPr="003525CF" w14:paraId="700C03E9" w14:textId="77777777" w:rsidTr="00C311A8">
        <w:tc>
          <w:tcPr>
            <w:tcW w:w="9062" w:type="dxa"/>
          </w:tcPr>
          <w:p w14:paraId="546634FF" w14:textId="77777777" w:rsidR="00FD1E44" w:rsidRPr="003525CF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przeprowadza dowody twierdzeń o logarytmie iloczynu, </w:t>
            </w:r>
            <w:proofErr w:type="spellStart"/>
            <w:r w:rsidRPr="003525CF">
              <w:rPr>
                <w:rFonts w:asciiTheme="minorHAnsi" w:hAnsiTheme="minorHAnsi" w:cstheme="minorHAnsi"/>
                <w:color w:val="000000" w:themeColor="text1"/>
              </w:rPr>
              <w:t>ilorazui</w:t>
            </w:r>
            <w:proofErr w:type="spellEnd"/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 potęgi</w:t>
            </w:r>
          </w:p>
        </w:tc>
      </w:tr>
      <w:tr w:rsidR="00FD1E44" w:rsidRPr="003525CF" w14:paraId="2864C824" w14:textId="77777777" w:rsidTr="00C311A8">
        <w:tc>
          <w:tcPr>
            <w:tcW w:w="9062" w:type="dxa"/>
          </w:tcPr>
          <w:p w14:paraId="17FEE35B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stosuje twierdzenia o logarytmie iloczynu, ilorazu i potęgi do udowodnienia równości wyrażeń</w:t>
            </w:r>
          </w:p>
        </w:tc>
      </w:tr>
    </w:tbl>
    <w:p w14:paraId="3D5EDBC1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7B214A4F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>Poziom</w:t>
      </w:r>
      <w:r w:rsidRPr="003525CF">
        <w:rPr>
          <w:rFonts w:asciiTheme="minorHAnsi" w:hAnsiTheme="minorHAnsi" w:cstheme="minorHAnsi"/>
          <w:b/>
          <w:bCs/>
        </w:rPr>
        <w:t xml:space="preserve"> (W)</w:t>
      </w:r>
    </w:p>
    <w:p w14:paraId="472CB8AD" w14:textId="77777777" w:rsidR="00FD1E44" w:rsidRPr="003525CF" w:rsidRDefault="00FD1E44" w:rsidP="00FD1E44">
      <w:pPr>
        <w:pStyle w:val="Tekstpodstawowy"/>
        <w:spacing w:line="120" w:lineRule="atLeast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celującą</w:t>
      </w:r>
      <w:r w:rsidRPr="003525CF">
        <w:rPr>
          <w:rFonts w:asciiTheme="minorHAnsi" w:hAnsiTheme="minorHAnsi" w:cstheme="minorHAnsi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68FA0792" w14:textId="77777777" w:rsidTr="00C311A8">
        <w:tc>
          <w:tcPr>
            <w:tcW w:w="9062" w:type="dxa"/>
          </w:tcPr>
          <w:p w14:paraId="19B5A7FB" w14:textId="77777777" w:rsidR="00FD1E44" w:rsidRPr="003525CF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jc w:val="lef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zadania o znacznym stopniu trudności dotyczące liczb rzeczywistych</w:t>
            </w:r>
          </w:p>
        </w:tc>
      </w:tr>
    </w:tbl>
    <w:p w14:paraId="5B015F81" w14:textId="77777777" w:rsidR="00FD1E44" w:rsidRPr="003525CF" w:rsidRDefault="00FD1E44" w:rsidP="00FD1E44">
      <w:pPr>
        <w:pStyle w:val="Tekstpodstawowy"/>
        <w:spacing w:line="120" w:lineRule="atLeast"/>
        <w:rPr>
          <w:rFonts w:asciiTheme="minorHAnsi" w:hAnsiTheme="minorHAnsi" w:cstheme="minorHAnsi"/>
        </w:rPr>
      </w:pPr>
    </w:p>
    <w:p w14:paraId="5EB9AE2E" w14:textId="77777777" w:rsidR="00FD1E44" w:rsidRPr="003525CF" w:rsidRDefault="00FD1E44" w:rsidP="00FD1E44">
      <w:pPr>
        <w:pStyle w:val="Nagwek2"/>
        <w:spacing w:line="120" w:lineRule="atLeast"/>
        <w:rPr>
          <w:rFonts w:asciiTheme="minorHAnsi" w:hAnsiTheme="minorHAnsi" w:cstheme="minorHAnsi"/>
          <w:sz w:val="24"/>
          <w:szCs w:val="24"/>
        </w:rPr>
      </w:pPr>
    </w:p>
    <w:p w14:paraId="145BFE25" w14:textId="77777777" w:rsidR="00FD1E44" w:rsidRPr="003525CF" w:rsidRDefault="00FD1E44" w:rsidP="00FD1E44">
      <w:pPr>
        <w:pStyle w:val="Nagwek2"/>
        <w:spacing w:line="120" w:lineRule="atLeast"/>
        <w:rPr>
          <w:rFonts w:asciiTheme="minorHAnsi" w:hAnsiTheme="minorHAnsi" w:cstheme="minorHAnsi"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>2. JĘZYK MATEMATYKI</w:t>
      </w:r>
    </w:p>
    <w:p w14:paraId="28318658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 xml:space="preserve">(K) </w:t>
      </w:r>
    </w:p>
    <w:p w14:paraId="0EFB9A97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dopuszczającą</w:t>
      </w:r>
      <w:r w:rsidRPr="003525CF">
        <w:rPr>
          <w:rFonts w:asciiTheme="minorHAnsi" w:hAnsiTheme="minorHAnsi" w:cstheme="minorHAnsi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1F57600B" w14:textId="77777777" w:rsidTr="00C311A8">
        <w:tc>
          <w:tcPr>
            <w:tcW w:w="9062" w:type="dxa"/>
          </w:tcPr>
          <w:p w14:paraId="6566444E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posługuje się pojęciami: zbiór, podzbiór, zbiór skończony, zbiór nieskończony</w:t>
            </w:r>
          </w:p>
        </w:tc>
      </w:tr>
      <w:tr w:rsidR="00FD1E44" w:rsidRPr="003525CF" w14:paraId="53218DC9" w14:textId="77777777" w:rsidTr="00C311A8">
        <w:tc>
          <w:tcPr>
            <w:tcW w:w="9062" w:type="dxa"/>
          </w:tcPr>
          <w:p w14:paraId="760C5B90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wymienia elementy danego zbioru </w:t>
            </w:r>
          </w:p>
        </w:tc>
      </w:tr>
      <w:tr w:rsidR="00FD1E44" w:rsidRPr="003525CF" w14:paraId="18B14F18" w14:textId="77777777" w:rsidTr="00C311A8">
        <w:tc>
          <w:tcPr>
            <w:tcW w:w="9062" w:type="dxa"/>
          </w:tcPr>
          <w:p w14:paraId="49493634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posługuje się pojęciami iloczynu i sumy</w:t>
            </w:r>
            <w:r w:rsidR="00B272D2" w:rsidRPr="003525CF">
              <w:rPr>
                <w:rFonts w:asciiTheme="minorHAnsi" w:hAnsiTheme="minorHAnsi" w:cstheme="minorHAnsi"/>
              </w:rPr>
              <w:t xml:space="preserve"> </w:t>
            </w:r>
            <w:r w:rsidRPr="003525CF">
              <w:rPr>
                <w:rFonts w:asciiTheme="minorHAnsi" w:hAnsiTheme="minorHAnsi" w:cstheme="minorHAnsi"/>
              </w:rPr>
              <w:t>zbiorów</w:t>
            </w:r>
          </w:p>
        </w:tc>
      </w:tr>
      <w:tr w:rsidR="00FD1E44" w:rsidRPr="003525CF" w14:paraId="1B2D40A9" w14:textId="77777777" w:rsidTr="00C311A8">
        <w:tc>
          <w:tcPr>
            <w:tcW w:w="9062" w:type="dxa"/>
          </w:tcPr>
          <w:p w14:paraId="65341C44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zaznacza na osi liczbowej przedziały liczbowe</w:t>
            </w:r>
          </w:p>
        </w:tc>
      </w:tr>
      <w:tr w:rsidR="00FD1E44" w:rsidRPr="003525CF" w14:paraId="1D6FD641" w14:textId="77777777" w:rsidTr="00C311A8">
        <w:tc>
          <w:tcPr>
            <w:tcW w:w="9062" w:type="dxa"/>
          </w:tcPr>
          <w:p w14:paraId="321652B6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wyznacza iloczyn i sumę przedziałów liczbowych oraz zaznacza je na osi liczbowej w prostych przypadkach</w:t>
            </w:r>
          </w:p>
        </w:tc>
      </w:tr>
      <w:tr w:rsidR="00FD1E44" w:rsidRPr="003525CF" w14:paraId="1EE155FF" w14:textId="77777777" w:rsidTr="00C311A8">
        <w:tc>
          <w:tcPr>
            <w:tcW w:w="9062" w:type="dxa"/>
          </w:tcPr>
          <w:p w14:paraId="667B2FB0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proste nierówności liniowe, sprawdza, czy dana liczba spełnia daną nierówność</w:t>
            </w:r>
          </w:p>
        </w:tc>
      </w:tr>
      <w:tr w:rsidR="00FD1E44" w:rsidRPr="003525CF" w14:paraId="11B6A0AD" w14:textId="77777777" w:rsidTr="00C311A8">
        <w:tc>
          <w:tcPr>
            <w:tcW w:w="9062" w:type="dxa"/>
          </w:tcPr>
          <w:p w14:paraId="45ACD00F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zaznacza na osi liczbowej zbiór rozwiązań nierówności liniowej </w:t>
            </w:r>
          </w:p>
        </w:tc>
      </w:tr>
      <w:tr w:rsidR="00FD1E44" w:rsidRPr="003525CF" w14:paraId="4FCF888C" w14:textId="77777777" w:rsidTr="00C311A8">
        <w:tc>
          <w:tcPr>
            <w:tcW w:w="9062" w:type="dxa"/>
          </w:tcPr>
          <w:p w14:paraId="263EBC6E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wyłącza wskazany jednomian przed nawias w sumie algebraicznej</w:t>
            </w:r>
          </w:p>
        </w:tc>
      </w:tr>
      <w:tr w:rsidR="00FD1E44" w:rsidRPr="003525CF" w14:paraId="58908AAD" w14:textId="77777777" w:rsidTr="00C311A8">
        <w:tc>
          <w:tcPr>
            <w:tcW w:w="9062" w:type="dxa"/>
          </w:tcPr>
          <w:p w14:paraId="67B652BA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zapisuje związki między wielkościami za pomocą wyrażeń algebraicznych w prostych przypadkach</w:t>
            </w:r>
          </w:p>
        </w:tc>
      </w:tr>
      <w:tr w:rsidR="00FD1E44" w:rsidRPr="003525CF" w14:paraId="71555EB5" w14:textId="77777777" w:rsidTr="00C311A8">
        <w:tc>
          <w:tcPr>
            <w:tcW w:w="9062" w:type="dxa"/>
          </w:tcPr>
          <w:p w14:paraId="3C24F846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stosuje wzory skróconego mnożenia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do wyznaczenia kwadratu sumy lub różnicy oraz różnicy kwadratów </w:t>
            </w:r>
          </w:p>
        </w:tc>
      </w:tr>
      <w:tr w:rsidR="00FD1E44" w:rsidRPr="003525CF" w14:paraId="0FC0714B" w14:textId="77777777" w:rsidTr="00C311A8">
        <w:tc>
          <w:tcPr>
            <w:tcW w:w="9062" w:type="dxa"/>
          </w:tcPr>
          <w:p w14:paraId="731F3851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lastRenderedPageBreak/>
              <w:t>oblicza wartość bezwzględną liczby rzeczywistej</w:t>
            </w:r>
          </w:p>
        </w:tc>
      </w:tr>
    </w:tbl>
    <w:p w14:paraId="64C6F315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3F68463E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>Poziom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(P)</w:t>
      </w:r>
    </w:p>
    <w:p w14:paraId="1E5B9BA8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dostateczną</w:t>
      </w:r>
      <w:r w:rsidRPr="003525CF">
        <w:rPr>
          <w:rFonts w:asciiTheme="minorHAnsi" w:hAnsiTheme="minorHAnsi" w:cstheme="minorHAnsi"/>
          <w:color w:val="000000" w:themeColor="text1"/>
        </w:rPr>
        <w:t>, jeśli opanował poziomy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35476B56" w14:textId="77777777" w:rsidTr="00C311A8">
        <w:tc>
          <w:tcPr>
            <w:tcW w:w="9062" w:type="dxa"/>
          </w:tcPr>
          <w:p w14:paraId="3B6F3B6C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posługuje się pojęciem podzbioru</w:t>
            </w:r>
          </w:p>
        </w:tc>
      </w:tr>
      <w:tr w:rsidR="00FD1E44" w:rsidRPr="003525CF" w14:paraId="29028961" w14:textId="77777777" w:rsidTr="00C311A8">
        <w:tc>
          <w:tcPr>
            <w:tcW w:w="9062" w:type="dxa"/>
          </w:tcPr>
          <w:p w14:paraId="0FED9890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opisuje symbolicznie dane zbiory w prostych przypadkach</w:t>
            </w:r>
          </w:p>
        </w:tc>
      </w:tr>
      <w:tr w:rsidR="00FD1E44" w:rsidRPr="003525CF" w14:paraId="4E0DF67B" w14:textId="77777777" w:rsidTr="00C311A8">
        <w:tc>
          <w:tcPr>
            <w:tcW w:w="9062" w:type="dxa"/>
          </w:tcPr>
          <w:p w14:paraId="615D2980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posługuje się pojęciem różnicy zbiorów</w:t>
            </w:r>
          </w:p>
        </w:tc>
      </w:tr>
      <w:tr w:rsidR="00FD1E44" w:rsidRPr="003525CF" w14:paraId="3B7497D8" w14:textId="77777777" w:rsidTr="00C311A8">
        <w:tc>
          <w:tcPr>
            <w:tcW w:w="9062" w:type="dxa"/>
          </w:tcPr>
          <w:p w14:paraId="08B5A481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wyznacza różnicę przedziałów liczbowych oraz zaznacza ją na osi liczbowej</w:t>
            </w:r>
          </w:p>
        </w:tc>
      </w:tr>
      <w:tr w:rsidR="00FD1E44" w:rsidRPr="003525CF" w14:paraId="1B37B6BF" w14:textId="77777777" w:rsidTr="00C311A8">
        <w:tc>
          <w:tcPr>
            <w:tcW w:w="9062" w:type="dxa"/>
          </w:tcPr>
          <w:p w14:paraId="02F20F0A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rozwiązuje nierówności liniowe</w:t>
            </w:r>
          </w:p>
        </w:tc>
      </w:tr>
      <w:tr w:rsidR="00FD1E44" w:rsidRPr="003525CF" w14:paraId="661C8F96" w14:textId="77777777" w:rsidTr="00C311A8">
        <w:tc>
          <w:tcPr>
            <w:tcW w:w="9062" w:type="dxa"/>
          </w:tcPr>
          <w:p w14:paraId="436A7523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</w:rPr>
              <w:t>zaznacza na osi liczbowej zbiór rozwiązań nierówności liniowej</w:t>
            </w:r>
          </w:p>
        </w:tc>
      </w:tr>
      <w:tr w:rsidR="00FD1E44" w:rsidRPr="003525CF" w14:paraId="2E178068" w14:textId="77777777" w:rsidTr="00C311A8">
        <w:tc>
          <w:tcPr>
            <w:tcW w:w="9062" w:type="dxa"/>
          </w:tcPr>
          <w:p w14:paraId="70BD5F75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zapisuje zbiory w postaci przedziałów liczbowych, </w:t>
            </w:r>
          </w:p>
          <w:p w14:paraId="2C03EFE9" w14:textId="77777777" w:rsidR="00FD1E44" w:rsidRPr="003525CF" w:rsidRDefault="00FD1E44" w:rsidP="00C311A8">
            <w:pPr>
              <w:spacing w:line="120" w:lineRule="atLeast"/>
              <w:ind w:left="720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np. </w:t>
            </w:r>
            <w:r w:rsidRPr="003525CF">
              <w:rPr>
                <w:rFonts w:asciiTheme="minorHAnsi" w:hAnsiTheme="minorHAnsi" w:cstheme="minorHAnsi"/>
                <w:i/>
                <w:color w:val="000000" w:themeColor="text1"/>
              </w:rPr>
              <w:t>A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 = {</w:t>
            </w:r>
            <w:r w:rsidRPr="003525CF">
              <w:rPr>
                <w:rFonts w:asciiTheme="minorHAnsi" w:hAnsiTheme="minorHAnsi" w:cstheme="minorHAnsi"/>
                <w:i/>
                <w:color w:val="000000" w:themeColor="text1"/>
              </w:rPr>
              <w:t>x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sym w:font="Symbol" w:char="F0CE"/>
            </w:r>
            <w:r w:rsidRPr="003525CF">
              <w:rPr>
                <w:rFonts w:asciiTheme="minorHAnsi" w:hAnsiTheme="minorHAnsi" w:cstheme="minorHAnsi"/>
                <w:b/>
                <w:color w:val="000000" w:themeColor="text1"/>
              </w:rPr>
              <w:t>R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: </w:t>
            </w:r>
            <w:r w:rsidRPr="003525CF">
              <w:rPr>
                <w:rFonts w:asciiTheme="minorHAnsi" w:hAnsiTheme="minorHAnsi" w:cstheme="minorHAnsi"/>
                <w:i/>
                <w:color w:val="000000" w:themeColor="text1"/>
              </w:rPr>
              <w:t>x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sym w:font="Symbol" w:char="F0B3"/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 –4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sym w:font="Symbol" w:char="F0D9"/>
            </w:r>
            <w:r w:rsidRPr="003525CF">
              <w:rPr>
                <w:rFonts w:asciiTheme="minorHAnsi" w:hAnsiTheme="minorHAnsi" w:cstheme="minorHAnsi"/>
                <w:i/>
                <w:color w:val="000000" w:themeColor="text1"/>
              </w:rPr>
              <w:t>x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&lt; 1} = [–4; 1) </w:t>
            </w:r>
          </w:p>
        </w:tc>
      </w:tr>
      <w:tr w:rsidR="00FD1E44" w:rsidRPr="003525CF" w14:paraId="35FDA2E9" w14:textId="77777777" w:rsidTr="00C311A8">
        <w:tc>
          <w:tcPr>
            <w:tcW w:w="9062" w:type="dxa"/>
          </w:tcPr>
          <w:p w14:paraId="56A5E98D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mnoży sumy algebraiczne przez siebie oraz redukuje wyrazy podobne w otrzymanej sumie</w:t>
            </w:r>
          </w:p>
        </w:tc>
      </w:tr>
      <w:tr w:rsidR="00FD1E44" w:rsidRPr="003525CF" w14:paraId="1386C149" w14:textId="77777777" w:rsidTr="00C311A8">
        <w:tc>
          <w:tcPr>
            <w:tcW w:w="9062" w:type="dxa"/>
          </w:tcPr>
          <w:p w14:paraId="5E5F9292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zapisuje związki między wielkościami za pomocą wyrażeń algebraicznych w prostych przypadkach</w:t>
            </w:r>
          </w:p>
        </w:tc>
      </w:tr>
      <w:tr w:rsidR="00FD1E44" w:rsidRPr="003525CF" w14:paraId="45AA63C8" w14:textId="77777777" w:rsidTr="00C311A8">
        <w:tc>
          <w:tcPr>
            <w:tcW w:w="9062" w:type="dxa"/>
          </w:tcPr>
          <w:p w14:paraId="33B1C39E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stosuje wzory skróconego mnożenia do przekształcania wyrażeń algebraicznych w prostych przypadkach</w:t>
            </w:r>
          </w:p>
        </w:tc>
      </w:tr>
      <w:tr w:rsidR="00FD1E44" w:rsidRPr="003525CF" w14:paraId="31092FAE" w14:textId="77777777" w:rsidTr="00C311A8">
        <w:tc>
          <w:tcPr>
            <w:tcW w:w="9062" w:type="dxa"/>
          </w:tcPr>
          <w:p w14:paraId="34C2D243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stosuje przekształcenia wyrażeń algebraicznych do usunięcia niewymierności z mianownika ułamka, gdy w jego mianowniku jest liczba postaci </w:t>
            </w:r>
            <m:oMath>
              <m:r>
                <w:rPr>
                  <w:rFonts w:ascii="Cambria Math" w:hAnsi="Cambria Math" w:cstheme="minorHAnsi"/>
                  <w:color w:val="000000" w:themeColor="text1"/>
                </w:rPr>
                <m:t>a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b</m:t>
                  </m:r>
                </m:e>
              </m:rad>
            </m:oMath>
          </w:p>
        </w:tc>
      </w:tr>
      <w:tr w:rsidR="00FD1E44" w:rsidRPr="003525CF" w14:paraId="14F40ACF" w14:textId="77777777" w:rsidTr="00C311A8">
        <w:tc>
          <w:tcPr>
            <w:tcW w:w="9062" w:type="dxa"/>
          </w:tcPr>
          <w:p w14:paraId="4876E9CC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stosuje przekształcenia wyrażeń algebraicznych do rozwiązywania prostych równań i nierówności</w:t>
            </w:r>
          </w:p>
        </w:tc>
      </w:tr>
      <w:tr w:rsidR="00FD1E44" w:rsidRPr="003525CF" w14:paraId="0BB857A3" w14:textId="77777777" w:rsidTr="00C311A8">
        <w:tc>
          <w:tcPr>
            <w:tcW w:w="9062" w:type="dxa"/>
          </w:tcPr>
          <w:p w14:paraId="714F568D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stosuje interpretację geometryczną wartości bezwzględnej liczby do rozwiązywania elementarnych równań i nierówności typu </w:t>
            </w:r>
            <w:r w:rsidRPr="003525CF">
              <w:rPr>
                <w:rFonts w:asciiTheme="minorHAnsi" w:hAnsiTheme="minorHAnsi" w:cstheme="minorHAnsi"/>
                <w:noProof/>
                <w:position w:val="-12"/>
              </w:rPr>
              <w:object w:dxaOrig="1100" w:dyaOrig="340" w14:anchorId="2760377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4.6pt;height:17.4pt;mso-width-percent:0;mso-height-percent:0;mso-width-percent:0;mso-height-percent:0" o:ole="">
                  <v:imagedata r:id="rId6" o:title=""/>
                </v:shape>
                <o:OLEObject Type="Embed" ProgID="Equation.3" ShapeID="_x0000_i1025" DrawAspect="Content" ObjectID="_1818411551" r:id="rId7"/>
              </w:object>
            </w:r>
          </w:p>
        </w:tc>
      </w:tr>
    </w:tbl>
    <w:p w14:paraId="3A06B7CC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2EC5CDB3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(R)</w:t>
      </w:r>
    </w:p>
    <w:p w14:paraId="75711587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dobrą</w:t>
      </w:r>
      <w:r w:rsidRPr="003525CF">
        <w:rPr>
          <w:rFonts w:asciiTheme="minorHAnsi" w:hAnsiTheme="minorHAnsi" w:cstheme="minorHAnsi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434C0204" w14:textId="77777777" w:rsidTr="00C311A8">
        <w:tc>
          <w:tcPr>
            <w:tcW w:w="9062" w:type="dxa"/>
          </w:tcPr>
          <w:p w14:paraId="0E53E384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zaznacza na osi liczbowej zbiory liczb spełniających układ nierówności liniowych z jedną niewiadomą</w:t>
            </w:r>
          </w:p>
        </w:tc>
      </w:tr>
      <w:tr w:rsidR="00FD1E44" w:rsidRPr="003525CF" w14:paraId="5DB9247F" w14:textId="77777777" w:rsidTr="00C311A8">
        <w:tc>
          <w:tcPr>
            <w:tcW w:w="9062" w:type="dxa"/>
          </w:tcPr>
          <w:p w14:paraId="55F61CBB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zapisuje związki między wielkościami za pomocą wyrażeń algebraicznych</w:t>
            </w:r>
          </w:p>
        </w:tc>
      </w:tr>
      <w:tr w:rsidR="00FD1E44" w:rsidRPr="003525CF" w14:paraId="574E7941" w14:textId="77777777" w:rsidTr="00C311A8">
        <w:tc>
          <w:tcPr>
            <w:tcW w:w="9062" w:type="dxa"/>
          </w:tcPr>
          <w:p w14:paraId="22BA11ED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przeprowadza proste dowody, stosując działania na wyrażeniach algebraicznych</w:t>
            </w:r>
          </w:p>
        </w:tc>
      </w:tr>
      <w:tr w:rsidR="00FD1E44" w:rsidRPr="003525CF" w14:paraId="0F39351E" w14:textId="77777777" w:rsidTr="00C311A8">
        <w:tc>
          <w:tcPr>
            <w:tcW w:w="9062" w:type="dxa"/>
          </w:tcPr>
          <w:p w14:paraId="788E8961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wzory skróconego mnożenia do przekształcania wyrażeń algebraicznych</w:t>
            </w:r>
          </w:p>
        </w:tc>
      </w:tr>
      <w:tr w:rsidR="00FD1E44" w:rsidRPr="003525CF" w14:paraId="3B16A16C" w14:textId="77777777" w:rsidTr="00C311A8">
        <w:tc>
          <w:tcPr>
            <w:tcW w:w="9062" w:type="dxa"/>
          </w:tcPr>
          <w:p w14:paraId="20B78283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stosuje wzory skróconego mnożenia do wykonywania działań na liczbach postaci </w:t>
            </w:r>
            <w:r w:rsidRPr="003525CF">
              <w:rPr>
                <w:rFonts w:asciiTheme="minorHAnsi" w:hAnsiTheme="minorHAnsi" w:cstheme="minorHAnsi"/>
                <w:noProof/>
                <w:position w:val="-8"/>
              </w:rPr>
              <w:object w:dxaOrig="840" w:dyaOrig="360" w14:anchorId="313CFBF8">
                <v:shape id="_x0000_i1026" type="#_x0000_t75" alt="" style="width:33pt;height:15pt;mso-width-percent:0;mso-height-percent:0;mso-width-percent:0;mso-height-percent:0" o:ole="">
                  <v:imagedata r:id="rId8" o:title=""/>
                </v:shape>
                <o:OLEObject Type="Embed" ProgID="Equation.3" ShapeID="_x0000_i1026" DrawAspect="Content" ObjectID="_1818411552" r:id="rId9"/>
              </w:object>
            </w:r>
          </w:p>
        </w:tc>
      </w:tr>
      <w:tr w:rsidR="00FD1E44" w:rsidRPr="003525CF" w14:paraId="7E3CC56E" w14:textId="77777777" w:rsidTr="00C311A8">
        <w:tc>
          <w:tcPr>
            <w:tcW w:w="9062" w:type="dxa"/>
          </w:tcPr>
          <w:p w14:paraId="6E3B9129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usuwa niewymierność z mianownika wyrażenia typu  </w:t>
            </w:r>
            <w:r w:rsidRPr="003525CF">
              <w:rPr>
                <w:rFonts w:asciiTheme="minorHAnsi" w:hAnsiTheme="minorHAnsi" w:cstheme="minorHAnsi"/>
                <w:noProof/>
                <w:position w:val="-28"/>
              </w:rPr>
              <w:object w:dxaOrig="900" w:dyaOrig="660" w14:anchorId="0B9B18DC">
                <v:shape id="_x0000_i1027" type="#_x0000_t75" alt="" style="width:36pt;height:27.6pt;mso-width-percent:0;mso-height-percent:0;mso-width-percent:0;mso-height-percent:0" o:ole="">
                  <v:imagedata r:id="rId10" o:title=""/>
                </v:shape>
                <o:OLEObject Type="Embed" ProgID="Equation.3" ShapeID="_x0000_i1027" DrawAspect="Content" ObjectID="_1818411553" r:id="rId11"/>
              </w:object>
            </w:r>
          </w:p>
        </w:tc>
      </w:tr>
      <w:tr w:rsidR="00FD1E44" w:rsidRPr="003525CF" w14:paraId="4BE2CFCC" w14:textId="77777777" w:rsidTr="00C311A8">
        <w:tc>
          <w:tcPr>
            <w:tcW w:w="9062" w:type="dxa"/>
          </w:tcPr>
          <w:p w14:paraId="7C6F10C2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przekształcenia algebraiczne do rozwiązywania równań i nierówności</w:t>
            </w:r>
          </w:p>
        </w:tc>
      </w:tr>
      <w:tr w:rsidR="00FD1E44" w:rsidRPr="003525CF" w14:paraId="64D7A0EA" w14:textId="77777777" w:rsidTr="00C311A8">
        <w:tc>
          <w:tcPr>
            <w:tcW w:w="9062" w:type="dxa"/>
          </w:tcPr>
          <w:p w14:paraId="574A9F8C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nierówności pierwszego stopnia z jedną niewiadomą do rozwiązywania zadań osadzonych w kontekście praktycznym</w:t>
            </w:r>
          </w:p>
        </w:tc>
      </w:tr>
      <w:tr w:rsidR="00FD1E44" w:rsidRPr="003525CF" w14:paraId="577BAFF8" w14:textId="77777777" w:rsidTr="00C311A8">
        <w:tc>
          <w:tcPr>
            <w:tcW w:w="9062" w:type="dxa"/>
          </w:tcPr>
          <w:p w14:paraId="3F450FCB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upraszcza wyrażenia z wartością bezwzględną, w tym stosuje własność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theme="minorHAnsi"/>
                </w:rPr>
                <m:t>=|x|</m:t>
              </m:r>
            </m:oMath>
          </w:p>
        </w:tc>
      </w:tr>
      <w:tr w:rsidR="00FD1E44" w:rsidRPr="003525CF" w14:paraId="7987A738" w14:textId="77777777" w:rsidTr="00C311A8">
        <w:tc>
          <w:tcPr>
            <w:tcW w:w="9062" w:type="dxa"/>
          </w:tcPr>
          <w:p w14:paraId="3F1A9309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stosuje interpretację geometryczną wartości bezwzględnej liczby do rozwiązywania równań typu </w:t>
            </w:r>
            <w:r w:rsidRPr="003525CF">
              <w:rPr>
                <w:rFonts w:asciiTheme="minorHAnsi" w:hAnsiTheme="minorHAnsi" w:cstheme="minorHAnsi"/>
                <w:noProof/>
                <w:color w:val="000000" w:themeColor="text1"/>
                <w:position w:val="-12"/>
              </w:rPr>
              <w:object w:dxaOrig="960" w:dyaOrig="360" w14:anchorId="58157980">
                <v:shape id="_x0000_i1028" type="#_x0000_t75" alt="" style="width:48pt;height:18pt;mso-width-percent:0;mso-height-percent:0;mso-width-percent:0;mso-height-percent:0" o:ole="">
                  <v:imagedata r:id="rId12" o:title=""/>
                </v:shape>
                <o:OLEObject Type="Embed" ProgID="Equation.3" ShapeID="_x0000_i1028" DrawAspect="Content" ObjectID="_1818411554" r:id="rId13"/>
              </w:object>
            </w:r>
          </w:p>
        </w:tc>
      </w:tr>
      <w:tr w:rsidR="00FD1E44" w:rsidRPr="003525CF" w14:paraId="47199BCD" w14:textId="77777777" w:rsidTr="00C311A8">
        <w:tc>
          <w:tcPr>
            <w:tcW w:w="9062" w:type="dxa"/>
          </w:tcPr>
          <w:p w14:paraId="6426FF36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wyprowadza wzory skróconego mnożenia</w:t>
            </w:r>
          </w:p>
        </w:tc>
      </w:tr>
    </w:tbl>
    <w:p w14:paraId="3C7AD181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4EC40706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(D)</w:t>
      </w:r>
    </w:p>
    <w:p w14:paraId="514E3DC1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bardzo dobrą</w:t>
      </w:r>
      <w:r w:rsidRPr="003525CF">
        <w:rPr>
          <w:rFonts w:asciiTheme="minorHAnsi" w:hAnsiTheme="minorHAnsi" w:cstheme="minorHAnsi"/>
        </w:rPr>
        <w:t>, jeśli opanował poziomy (K) – 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4CBBEE27" w14:textId="77777777" w:rsidTr="00C311A8">
        <w:tc>
          <w:tcPr>
            <w:tcW w:w="9062" w:type="dxa"/>
          </w:tcPr>
          <w:p w14:paraId="41A40761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wyznacza dopełnienie zbioru</w:t>
            </w:r>
          </w:p>
        </w:tc>
      </w:tr>
      <w:tr w:rsidR="00FD1E44" w:rsidRPr="003525CF" w14:paraId="4759A878" w14:textId="77777777" w:rsidTr="00C311A8">
        <w:tc>
          <w:tcPr>
            <w:tcW w:w="9062" w:type="dxa"/>
          </w:tcPr>
          <w:p w14:paraId="60AC26CE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bCs/>
                <w:color w:val="000000" w:themeColor="text1"/>
              </w:rPr>
              <w:t xml:space="preserve">wykonuje złożone działania na przedziałach liczbowych </w:t>
            </w:r>
          </w:p>
        </w:tc>
      </w:tr>
      <w:tr w:rsidR="00FD1E44" w:rsidRPr="003525CF" w14:paraId="15AC9066" w14:textId="77777777" w:rsidTr="00C311A8">
        <w:tc>
          <w:tcPr>
            <w:tcW w:w="9062" w:type="dxa"/>
          </w:tcPr>
          <w:p w14:paraId="55A0D231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bCs/>
                <w:color w:val="000000" w:themeColor="text1"/>
              </w:rPr>
              <w:t>stosuje wzory skróconego mnożenia do dowodzenia twierdzeń</w:t>
            </w:r>
          </w:p>
        </w:tc>
      </w:tr>
      <w:tr w:rsidR="00FD1E44" w:rsidRPr="003525CF" w14:paraId="7716485A" w14:textId="77777777" w:rsidTr="00C311A8">
        <w:tc>
          <w:tcPr>
            <w:tcW w:w="9062" w:type="dxa"/>
          </w:tcPr>
          <w:p w14:paraId="182C506E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lastRenderedPageBreak/>
              <w:t>stosuje przekształcenia algebraiczne do rozwiązywania równań i nierówności w trudniejszych przypadkach</w:t>
            </w:r>
          </w:p>
        </w:tc>
      </w:tr>
      <w:tr w:rsidR="00FD1E44" w:rsidRPr="003525CF" w14:paraId="0A6D44E1" w14:textId="77777777" w:rsidTr="00C311A8">
        <w:tc>
          <w:tcPr>
            <w:tcW w:w="9062" w:type="dxa"/>
          </w:tcPr>
          <w:p w14:paraId="2CE28DF9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stosuje nierówności pierwszego stopnia z jedną niewiadomą do rozwiązywania zadań osadzonych w kontekście praktycznym w trudniejszych przypadkach</w:t>
            </w:r>
          </w:p>
        </w:tc>
      </w:tr>
      <w:tr w:rsidR="00FD1E44" w:rsidRPr="003525CF" w14:paraId="760EAFEF" w14:textId="77777777" w:rsidTr="00C311A8">
        <w:tc>
          <w:tcPr>
            <w:tcW w:w="9062" w:type="dxa"/>
          </w:tcPr>
          <w:p w14:paraId="1CF820CA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upraszcza wyrażenia z wartością bezwzględną w trudniejszych przypadkach</w:t>
            </w:r>
          </w:p>
        </w:tc>
      </w:tr>
    </w:tbl>
    <w:p w14:paraId="2C8059C3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53006415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>Poziom</w:t>
      </w:r>
      <w:r w:rsidRPr="003525CF">
        <w:rPr>
          <w:rFonts w:asciiTheme="minorHAnsi" w:hAnsiTheme="minorHAnsi" w:cstheme="minorHAnsi"/>
          <w:b/>
          <w:bCs/>
        </w:rPr>
        <w:t xml:space="preserve"> (W)</w:t>
      </w:r>
    </w:p>
    <w:p w14:paraId="510C5617" w14:textId="77777777" w:rsidR="00FD1E44" w:rsidRPr="003525CF" w:rsidRDefault="00FD1E44" w:rsidP="00FD1E44">
      <w:pPr>
        <w:pStyle w:val="Tekstpodstawowy"/>
        <w:spacing w:line="120" w:lineRule="atLeast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celującą</w:t>
      </w:r>
      <w:r w:rsidRPr="003525CF">
        <w:rPr>
          <w:rFonts w:asciiTheme="minorHAnsi" w:hAnsiTheme="minorHAnsi" w:cstheme="minorHAnsi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444A2844" w14:textId="77777777" w:rsidTr="00C311A8">
        <w:tc>
          <w:tcPr>
            <w:tcW w:w="9062" w:type="dxa"/>
          </w:tcPr>
          <w:p w14:paraId="614F8FBD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>rozwiązuje zadania o znacznym stopniu trudności dotyczące zbiorów, przekształcania wyrażeń algebraicznych i własności wartości bezwzględnej</w:t>
            </w:r>
          </w:p>
        </w:tc>
      </w:tr>
    </w:tbl>
    <w:p w14:paraId="6BF7940A" w14:textId="77777777" w:rsidR="00FD1E44" w:rsidRPr="003525CF" w:rsidRDefault="00FD1E44" w:rsidP="00FD1E44">
      <w:pPr>
        <w:pStyle w:val="Nagwek1"/>
        <w:spacing w:line="120" w:lineRule="atLeast"/>
        <w:rPr>
          <w:rFonts w:asciiTheme="minorHAnsi" w:hAnsiTheme="minorHAnsi" w:cstheme="minorHAnsi"/>
          <w:sz w:val="24"/>
          <w:szCs w:val="24"/>
        </w:rPr>
      </w:pPr>
    </w:p>
    <w:p w14:paraId="13F72D96" w14:textId="77777777" w:rsidR="00FD1E44" w:rsidRPr="003525CF" w:rsidRDefault="00FD1E44" w:rsidP="00FD1E44">
      <w:pPr>
        <w:pStyle w:val="Nagwek1"/>
        <w:spacing w:line="120" w:lineRule="atLeast"/>
        <w:rPr>
          <w:rFonts w:asciiTheme="minorHAnsi" w:hAnsiTheme="minorHAnsi" w:cstheme="minorHAnsi"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>3. UKŁADY RÓWNAŃ</w:t>
      </w:r>
    </w:p>
    <w:p w14:paraId="0C9C80FA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(K)</w:t>
      </w:r>
    </w:p>
    <w:p w14:paraId="6B0CB41C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dopuszczającą</w:t>
      </w:r>
      <w:r w:rsidRPr="003525CF">
        <w:rPr>
          <w:rFonts w:asciiTheme="minorHAnsi" w:hAnsiTheme="minorHAnsi" w:cstheme="minorHAnsi"/>
        </w:rPr>
        <w:t>, jeśli: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D1E44" w:rsidRPr="003525CF" w14:paraId="353C8E4C" w14:textId="77777777" w:rsidTr="00C311A8">
        <w:tc>
          <w:tcPr>
            <w:tcW w:w="9212" w:type="dxa"/>
          </w:tcPr>
          <w:p w14:paraId="61668656" w14:textId="77777777" w:rsidR="00FD1E44" w:rsidRPr="003525CF" w:rsidRDefault="00FD1E44" w:rsidP="00FD1E44">
            <w:pPr>
              <w:numPr>
                <w:ilvl w:val="0"/>
                <w:numId w:val="3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podaje przykładowe rozwiązania równania liniowego z dwiema niewiadomymi</w:t>
            </w:r>
          </w:p>
        </w:tc>
      </w:tr>
      <w:tr w:rsidR="00FD1E44" w:rsidRPr="003525CF" w14:paraId="004489FA" w14:textId="77777777" w:rsidTr="00C311A8">
        <w:tc>
          <w:tcPr>
            <w:tcW w:w="9212" w:type="dxa"/>
          </w:tcPr>
          <w:p w14:paraId="6F2BD984" w14:textId="77777777" w:rsidR="00FD1E44" w:rsidRPr="003525CF" w:rsidRDefault="00FD1E44" w:rsidP="00FD1E44">
            <w:pPr>
              <w:numPr>
                <w:ilvl w:val="0"/>
                <w:numId w:val="3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sprawdza, czy dana para liczb spełnia dany układ równań</w:t>
            </w:r>
          </w:p>
        </w:tc>
      </w:tr>
      <w:tr w:rsidR="00FD1E44" w:rsidRPr="003525CF" w14:paraId="762B7524" w14:textId="77777777" w:rsidTr="00C311A8">
        <w:tc>
          <w:tcPr>
            <w:tcW w:w="9212" w:type="dxa"/>
          </w:tcPr>
          <w:p w14:paraId="606DFA62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wyznacza wskazaną zmienną z danego równania </w:t>
            </w:r>
            <w:proofErr w:type="spellStart"/>
            <w:r w:rsidRPr="003525CF">
              <w:rPr>
                <w:rFonts w:asciiTheme="minorHAnsi" w:hAnsiTheme="minorHAnsi" w:cstheme="minorHAnsi"/>
              </w:rPr>
              <w:t>liniowegoz</w:t>
            </w:r>
            <w:proofErr w:type="spellEnd"/>
            <w:r w:rsidRPr="003525CF">
              <w:rPr>
                <w:rFonts w:asciiTheme="minorHAnsi" w:hAnsiTheme="minorHAnsi" w:cstheme="minorHAnsi"/>
              </w:rPr>
              <w:t xml:space="preserve"> dwiema niewiadomymi</w:t>
            </w:r>
          </w:p>
        </w:tc>
      </w:tr>
      <w:tr w:rsidR="00FD1E44" w:rsidRPr="003525CF" w14:paraId="51308D56" w14:textId="77777777" w:rsidTr="00C311A8">
        <w:tc>
          <w:tcPr>
            <w:tcW w:w="9212" w:type="dxa"/>
          </w:tcPr>
          <w:p w14:paraId="7C39D1BF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rozwiązuje układy równań metodą podstawiania, gdy równania układu są </w:t>
            </w:r>
            <w:proofErr w:type="gramStart"/>
            <w:r w:rsidRPr="003525CF">
              <w:rPr>
                <w:rFonts w:asciiTheme="minorHAnsi" w:hAnsiTheme="minorHAnsi" w:cstheme="minorHAnsi"/>
              </w:rPr>
              <w:t>uporządkowane</w:t>
            </w:r>
            <w:r w:rsidRPr="003525CF">
              <w:rPr>
                <w:rFonts w:asciiTheme="minorHAnsi" w:hAnsiTheme="minorHAnsi" w:cstheme="minorHAnsi"/>
                <w:bCs/>
              </w:rPr>
              <w:t>(</w:t>
            </w:r>
            <w:proofErr w:type="gramEnd"/>
            <w:r w:rsidRPr="003525CF">
              <w:rPr>
                <w:rFonts w:asciiTheme="minorHAnsi" w:hAnsiTheme="minorHAnsi" w:cstheme="minorHAnsi"/>
                <w:bCs/>
              </w:rPr>
              <w:t>proste przypadki)</w:t>
            </w:r>
          </w:p>
        </w:tc>
      </w:tr>
      <w:tr w:rsidR="00FD1E44" w:rsidRPr="003525CF" w14:paraId="132A6D36" w14:textId="77777777" w:rsidTr="00C311A8">
        <w:tc>
          <w:tcPr>
            <w:tcW w:w="9212" w:type="dxa"/>
          </w:tcPr>
          <w:p w14:paraId="4EAB0D4F" w14:textId="77777777" w:rsidR="00FD1E44" w:rsidRPr="003525CF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</w:rPr>
              <w:t xml:space="preserve">rozwiązuje układy równań metodą przeciwnych współczynników, gdy równania układu są </w:t>
            </w:r>
            <w:proofErr w:type="gramStart"/>
            <w:r w:rsidRPr="003525CF">
              <w:rPr>
                <w:rFonts w:asciiTheme="minorHAnsi" w:hAnsiTheme="minorHAnsi" w:cstheme="minorHAnsi"/>
              </w:rPr>
              <w:t>uporządkowane</w:t>
            </w:r>
            <w:r w:rsidRPr="003525CF">
              <w:rPr>
                <w:rFonts w:asciiTheme="minorHAnsi" w:hAnsiTheme="minorHAnsi" w:cstheme="minorHAnsi"/>
                <w:bCs/>
              </w:rPr>
              <w:t>(</w:t>
            </w:r>
            <w:proofErr w:type="gramEnd"/>
            <w:r w:rsidRPr="003525CF">
              <w:rPr>
                <w:rFonts w:asciiTheme="minorHAnsi" w:hAnsiTheme="minorHAnsi" w:cstheme="minorHAnsi"/>
                <w:bCs/>
              </w:rPr>
              <w:t>proste przypadki)</w:t>
            </w:r>
          </w:p>
        </w:tc>
      </w:tr>
      <w:tr w:rsidR="00FD1E44" w:rsidRPr="003525CF" w14:paraId="3D7C90DE" w14:textId="77777777" w:rsidTr="00C311A8">
        <w:tc>
          <w:tcPr>
            <w:tcW w:w="9212" w:type="dxa"/>
          </w:tcPr>
          <w:p w14:paraId="5DAC7E77" w14:textId="77777777" w:rsidR="00FD1E44" w:rsidRPr="003525CF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rozpoznaje układ oznaczony, nieoznaczony oraz sprzeczny</w:t>
            </w:r>
          </w:p>
        </w:tc>
      </w:tr>
    </w:tbl>
    <w:p w14:paraId="6ECE753A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01743772" w14:textId="77777777" w:rsidR="00B272D2" w:rsidRPr="003525CF" w:rsidRDefault="00B272D2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627FD02D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(P)</w:t>
      </w:r>
    </w:p>
    <w:p w14:paraId="5C623E4A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dostateczną</w:t>
      </w:r>
      <w:r w:rsidRPr="003525CF">
        <w:rPr>
          <w:rFonts w:asciiTheme="minorHAnsi" w:hAnsiTheme="minorHAnsi" w:cstheme="minorHAnsi"/>
        </w:rPr>
        <w:t xml:space="preserve">, </w:t>
      </w:r>
      <w:proofErr w:type="spellStart"/>
      <w:r w:rsidRPr="003525CF">
        <w:rPr>
          <w:rFonts w:asciiTheme="minorHAnsi" w:hAnsiTheme="minorHAnsi" w:cstheme="minorHAnsi"/>
        </w:rPr>
        <w:t>jeśliopanował</w:t>
      </w:r>
      <w:proofErr w:type="spellEnd"/>
      <w:r w:rsidRPr="003525CF">
        <w:rPr>
          <w:rFonts w:asciiTheme="minorHAnsi" w:hAnsiTheme="minorHAnsi" w:cstheme="minorHAnsi"/>
        </w:rPr>
        <w:t xml:space="preserve"> poziomy (K) oraz dodatkowo: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D1E44" w:rsidRPr="003525CF" w14:paraId="573D5C85" w14:textId="77777777" w:rsidTr="00C311A8">
        <w:tc>
          <w:tcPr>
            <w:tcW w:w="9212" w:type="dxa"/>
          </w:tcPr>
          <w:p w14:paraId="3FFC906C" w14:textId="77777777" w:rsidR="00FD1E44" w:rsidRPr="003525CF" w:rsidRDefault="00FD1E44" w:rsidP="00FD1E44">
            <w:pPr>
              <w:numPr>
                <w:ilvl w:val="0"/>
                <w:numId w:val="3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do danego równania dopisuje drugie równanie tak, aby rozwiązaniem była dana para liczb</w:t>
            </w:r>
          </w:p>
        </w:tc>
      </w:tr>
      <w:tr w:rsidR="00FD1E44" w:rsidRPr="003525CF" w14:paraId="44968AC3" w14:textId="77777777" w:rsidTr="00C311A8">
        <w:tc>
          <w:tcPr>
            <w:tcW w:w="9212" w:type="dxa"/>
          </w:tcPr>
          <w:p w14:paraId="681339A0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układy równań metodą podstawiania</w:t>
            </w:r>
          </w:p>
        </w:tc>
      </w:tr>
      <w:tr w:rsidR="00FD1E44" w:rsidRPr="003525CF" w14:paraId="2D075F2F" w14:textId="77777777" w:rsidTr="00C311A8">
        <w:tc>
          <w:tcPr>
            <w:tcW w:w="9212" w:type="dxa"/>
          </w:tcPr>
          <w:p w14:paraId="5E563A4C" w14:textId="77777777" w:rsidR="00FD1E44" w:rsidRPr="003525CF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</w:rPr>
              <w:t>rozwiązuje układy równań metodą przeciwnych współczynników</w:t>
            </w:r>
          </w:p>
        </w:tc>
      </w:tr>
      <w:tr w:rsidR="00FD1E44" w:rsidRPr="003525CF" w14:paraId="11C9B236" w14:textId="77777777" w:rsidTr="00C311A8">
        <w:tc>
          <w:tcPr>
            <w:tcW w:w="9212" w:type="dxa"/>
          </w:tcPr>
          <w:p w14:paraId="0EDB654B" w14:textId="77777777" w:rsidR="00FD1E44" w:rsidRPr="003525CF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określa, czy dany układ równań jest sprzeczny, oznaczony, nieoznaczony</w:t>
            </w:r>
          </w:p>
        </w:tc>
      </w:tr>
      <w:tr w:rsidR="00FD1E44" w:rsidRPr="003525CF" w14:paraId="34141C13" w14:textId="77777777" w:rsidTr="00C311A8">
        <w:tc>
          <w:tcPr>
            <w:tcW w:w="9212" w:type="dxa"/>
          </w:tcPr>
          <w:p w14:paraId="01C66B6E" w14:textId="77777777" w:rsidR="00FD1E44" w:rsidRPr="003525CF" w:rsidRDefault="00FD1E44" w:rsidP="00FD1E44">
            <w:pPr>
              <w:pStyle w:val="Kolorowalistaakcent11"/>
              <w:numPr>
                <w:ilvl w:val="0"/>
                <w:numId w:val="3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układy równań liniowych do rozwiązywania prostych zadań tekstowych</w:t>
            </w:r>
          </w:p>
        </w:tc>
      </w:tr>
    </w:tbl>
    <w:p w14:paraId="0285D8D4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63DBF1EA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(R)</w:t>
      </w:r>
    </w:p>
    <w:p w14:paraId="07DC80FF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dobrą</w:t>
      </w:r>
      <w:r w:rsidRPr="003525CF">
        <w:rPr>
          <w:rFonts w:asciiTheme="minorHAnsi" w:hAnsiTheme="minorHAnsi" w:cstheme="minorHAnsi"/>
        </w:rPr>
        <w:t>, jeśli opanował poziomy (K) i (P) oraz dodatkowo: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D1E44" w:rsidRPr="003525CF" w14:paraId="7F51CA35" w14:textId="77777777" w:rsidTr="00C311A8">
        <w:tc>
          <w:tcPr>
            <w:tcW w:w="9212" w:type="dxa"/>
          </w:tcPr>
          <w:p w14:paraId="314D58BB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zapisuje w postaci układu równań podane informacje tekstowe</w:t>
            </w:r>
          </w:p>
        </w:tc>
      </w:tr>
      <w:tr w:rsidR="00FD1E44" w:rsidRPr="003525CF" w14:paraId="1C554734" w14:textId="77777777" w:rsidTr="00C311A8">
        <w:tc>
          <w:tcPr>
            <w:tcW w:w="9212" w:type="dxa"/>
          </w:tcPr>
          <w:p w14:paraId="7FC75002" w14:textId="77777777" w:rsidR="00FD1E44" w:rsidRPr="003525CF" w:rsidRDefault="00FD1E44" w:rsidP="00FD1E44">
            <w:pPr>
              <w:numPr>
                <w:ilvl w:val="0"/>
                <w:numId w:val="3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dobiera współczynniki liczbowe w układzie równań tak, aby dana para liczb była jego rozwiązaniem</w:t>
            </w:r>
          </w:p>
        </w:tc>
      </w:tr>
      <w:tr w:rsidR="00FD1E44" w:rsidRPr="003525CF" w14:paraId="2A472552" w14:textId="77777777" w:rsidTr="00C311A8">
        <w:tc>
          <w:tcPr>
            <w:tcW w:w="9212" w:type="dxa"/>
          </w:tcPr>
          <w:p w14:paraId="0E994DB7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dopisuje drugie równanie tak, aby układ był sprzeczny, oznaczony, nieoznaczony</w:t>
            </w:r>
          </w:p>
        </w:tc>
      </w:tr>
      <w:tr w:rsidR="00FD1E44" w:rsidRPr="003525CF" w14:paraId="00414633" w14:textId="77777777" w:rsidTr="00C311A8">
        <w:tc>
          <w:tcPr>
            <w:tcW w:w="9212" w:type="dxa"/>
          </w:tcPr>
          <w:p w14:paraId="066F8B57" w14:textId="77777777" w:rsidR="00FD1E44" w:rsidRPr="003525CF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>rozwiązuje układy równań w trudniejszych przypadkach, stosując przekształcenia algebraiczne i wzory skróconego mnożenia</w:t>
            </w:r>
          </w:p>
        </w:tc>
      </w:tr>
    </w:tbl>
    <w:p w14:paraId="632ED1D7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1635119B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(D)</w:t>
      </w:r>
    </w:p>
    <w:p w14:paraId="0CF129C6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bardzo dobrą</w:t>
      </w:r>
      <w:r w:rsidRPr="003525CF">
        <w:rPr>
          <w:rFonts w:asciiTheme="minorHAnsi" w:hAnsiTheme="minorHAnsi" w:cstheme="minorHAnsi"/>
        </w:rPr>
        <w:t>, jeśli opanował poziomy (K) – (R) oraz dodatkowo: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D1E44" w:rsidRPr="003525CF" w14:paraId="0FE2B3D3" w14:textId="77777777" w:rsidTr="00C311A8">
        <w:tc>
          <w:tcPr>
            <w:tcW w:w="9212" w:type="dxa"/>
          </w:tcPr>
          <w:p w14:paraId="1ADC48D4" w14:textId="77777777" w:rsidR="00FD1E44" w:rsidRPr="003525CF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>zapisuje rozwiązanie układu nieoznaczonego</w:t>
            </w:r>
          </w:p>
        </w:tc>
      </w:tr>
      <w:tr w:rsidR="00FD1E44" w:rsidRPr="003525CF" w14:paraId="763A4D97" w14:textId="77777777" w:rsidTr="00C311A8">
        <w:tc>
          <w:tcPr>
            <w:tcW w:w="9212" w:type="dxa"/>
          </w:tcPr>
          <w:p w14:paraId="07197215" w14:textId="77777777" w:rsidR="00FD1E44" w:rsidRPr="003525CF" w:rsidRDefault="00FD1E44" w:rsidP="00FD1E44">
            <w:pPr>
              <w:pStyle w:val="Kolorowalistaakcent11"/>
              <w:numPr>
                <w:ilvl w:val="0"/>
                <w:numId w:val="3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układy równań do rozwiązywania złożonych zadań tekstowych, w tym zadań dotyczących prędkości oraz wielkości podanych za pomocą procentów: stężeń roztworów i lokat bankowych</w:t>
            </w:r>
          </w:p>
        </w:tc>
      </w:tr>
    </w:tbl>
    <w:p w14:paraId="35BFA260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13C514EB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lastRenderedPageBreak/>
        <w:t>Poziom</w:t>
      </w:r>
      <w:r w:rsidRPr="003525CF">
        <w:rPr>
          <w:rFonts w:asciiTheme="minorHAnsi" w:hAnsiTheme="minorHAnsi" w:cstheme="minorHAnsi"/>
          <w:b/>
          <w:bCs/>
        </w:rPr>
        <w:t xml:space="preserve"> (W)</w:t>
      </w:r>
    </w:p>
    <w:p w14:paraId="0AC03F42" w14:textId="77777777" w:rsidR="00FD1E44" w:rsidRPr="003525CF" w:rsidRDefault="00FD1E44" w:rsidP="00FD1E44">
      <w:pPr>
        <w:pStyle w:val="Tekstpodstawowy"/>
        <w:spacing w:line="120" w:lineRule="atLeast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celującą</w:t>
      </w:r>
      <w:r w:rsidRPr="003525CF">
        <w:rPr>
          <w:rFonts w:asciiTheme="minorHAnsi" w:hAnsiTheme="minorHAnsi" w:cstheme="minorHAnsi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FD1E44" w:rsidRPr="003525CF" w14:paraId="3073204F" w14:textId="77777777" w:rsidTr="00C311A8">
        <w:tc>
          <w:tcPr>
            <w:tcW w:w="8859" w:type="dxa"/>
          </w:tcPr>
          <w:p w14:paraId="0C47902F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zadania o znacznym stopniu trudności dotyczące układów równań, w tym układy równań z trzema niewiadomymi</w:t>
            </w:r>
          </w:p>
        </w:tc>
      </w:tr>
      <w:tr w:rsidR="00FD1E44" w:rsidRPr="003525CF" w14:paraId="054C1AAC" w14:textId="77777777" w:rsidTr="00C311A8">
        <w:tc>
          <w:tcPr>
            <w:tcW w:w="8859" w:type="dxa"/>
          </w:tcPr>
          <w:p w14:paraId="4BAB4A3E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układy równań w trudniejszych zadaniach tekstowych</w:t>
            </w:r>
          </w:p>
        </w:tc>
      </w:tr>
    </w:tbl>
    <w:p w14:paraId="53A7EC69" w14:textId="77777777" w:rsidR="00FD1E44" w:rsidRPr="003525CF" w:rsidRDefault="00FD1E44" w:rsidP="00FD1E44">
      <w:pPr>
        <w:rPr>
          <w:rFonts w:asciiTheme="minorHAnsi" w:hAnsiTheme="minorHAnsi" w:cstheme="minorHAnsi"/>
        </w:rPr>
      </w:pPr>
    </w:p>
    <w:p w14:paraId="6C254D43" w14:textId="77777777" w:rsidR="00FD1E44" w:rsidRPr="003525CF" w:rsidRDefault="00FD1E44" w:rsidP="00FD1E44">
      <w:pPr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4. FUNKCJE</w:t>
      </w:r>
    </w:p>
    <w:p w14:paraId="6E11EA5D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(K)</w:t>
      </w:r>
    </w:p>
    <w:p w14:paraId="4058E8B2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dopuszczającą</w:t>
      </w:r>
      <w:r w:rsidRPr="003525CF">
        <w:rPr>
          <w:rFonts w:asciiTheme="minorHAnsi" w:hAnsiTheme="minorHAnsi" w:cstheme="minorHAnsi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18FCEAF3" w14:textId="77777777" w:rsidTr="00C311A8">
        <w:tc>
          <w:tcPr>
            <w:tcW w:w="9062" w:type="dxa"/>
          </w:tcPr>
          <w:p w14:paraId="2DE3D8B2" w14:textId="77777777" w:rsidR="00FD1E44" w:rsidRPr="003525CF" w:rsidRDefault="00FD1E44" w:rsidP="00FD1E44">
            <w:pPr>
              <w:numPr>
                <w:ilvl w:val="0"/>
                <w:numId w:val="34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rozpoznaje przyporządkowania będące funkcjami w prostych przypadkach</w:t>
            </w:r>
          </w:p>
        </w:tc>
      </w:tr>
      <w:tr w:rsidR="00FD1E44" w:rsidRPr="003525CF" w14:paraId="35D2A7B2" w14:textId="77777777" w:rsidTr="00C311A8">
        <w:tc>
          <w:tcPr>
            <w:tcW w:w="9062" w:type="dxa"/>
          </w:tcPr>
          <w:p w14:paraId="39CE2E4A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określa funkcję różnymi sposobami (grafem, tabelą, wykresem, opisem słownym, wzorem)</w:t>
            </w:r>
          </w:p>
        </w:tc>
      </w:tr>
      <w:tr w:rsidR="00FD1E44" w:rsidRPr="003525CF" w14:paraId="37EA69B5" w14:textId="77777777" w:rsidTr="00C311A8">
        <w:tc>
          <w:tcPr>
            <w:tcW w:w="9062" w:type="dxa"/>
          </w:tcPr>
          <w:p w14:paraId="6D783732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poprawnie stosuje pojęcia: dziedzina, zbiór wartości, argument, miejsce zerowe, wartość i wykres funkcji w prostych przypadkach</w:t>
            </w:r>
          </w:p>
        </w:tc>
      </w:tr>
      <w:tr w:rsidR="00FD1E44" w:rsidRPr="003525CF" w14:paraId="34338A46" w14:textId="77777777" w:rsidTr="00C311A8">
        <w:tc>
          <w:tcPr>
            <w:tcW w:w="9062" w:type="dxa"/>
          </w:tcPr>
          <w:p w14:paraId="36E61800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odczytuje z wykresu dziedzinę, zbiór wartości, miejsca zerowe, najmniejszą i największą wartość funkcji (w przypadku nieskomplikowanego wykresu)</w:t>
            </w:r>
          </w:p>
        </w:tc>
      </w:tr>
      <w:tr w:rsidR="00FD1E44" w:rsidRPr="003525CF" w14:paraId="659F02B9" w14:textId="77777777" w:rsidTr="00C311A8">
        <w:tc>
          <w:tcPr>
            <w:tcW w:w="9062" w:type="dxa"/>
          </w:tcPr>
          <w:p w14:paraId="384C63D7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odczytuje z wykresu wartość funkcji dla danego argumentu oraz argument, którego funkcja przyjmuje daną wartość</w:t>
            </w:r>
          </w:p>
        </w:tc>
      </w:tr>
      <w:tr w:rsidR="00FD1E44" w:rsidRPr="003525CF" w14:paraId="2F06E7F5" w14:textId="77777777" w:rsidTr="00C311A8">
        <w:tc>
          <w:tcPr>
            <w:tcW w:w="9062" w:type="dxa"/>
          </w:tcPr>
          <w:p w14:paraId="20386852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wskazuje wykresy funkcji rosnących, malejących i stałych wśród różnych danych wykresów</w:t>
            </w:r>
          </w:p>
        </w:tc>
      </w:tr>
      <w:tr w:rsidR="00FD1E44" w:rsidRPr="003525CF" w14:paraId="34DE26A4" w14:textId="77777777" w:rsidTr="00C311A8">
        <w:tc>
          <w:tcPr>
            <w:tcW w:w="9062" w:type="dxa"/>
          </w:tcPr>
          <w:p w14:paraId="36FD777F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oblicza wartość funkcji dla podanych argumentów na podstawie wzoru funkcji w prostych przypadkach</w:t>
            </w:r>
          </w:p>
        </w:tc>
      </w:tr>
      <w:tr w:rsidR="00FD1E44" w:rsidRPr="003525CF" w14:paraId="659F3B0E" w14:textId="77777777" w:rsidTr="00C311A8">
        <w:tc>
          <w:tcPr>
            <w:tcW w:w="9062" w:type="dxa"/>
          </w:tcPr>
          <w:p w14:paraId="497D43CF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wyznacza współrzędne punktu przecięcia wykresu funkcji danej wzorem z osią </w:t>
            </w:r>
            <w:r w:rsidRPr="003525CF">
              <w:rPr>
                <w:rFonts w:asciiTheme="minorHAnsi" w:hAnsiTheme="minorHAnsi" w:cstheme="minorHAnsi"/>
                <w:i/>
                <w:iCs/>
              </w:rPr>
              <w:t>OY</w:t>
            </w:r>
          </w:p>
        </w:tc>
      </w:tr>
      <w:tr w:rsidR="00FD1E44" w:rsidRPr="003525CF" w14:paraId="0A9F1367" w14:textId="77777777" w:rsidTr="00C311A8">
        <w:tc>
          <w:tcPr>
            <w:tcW w:w="9062" w:type="dxa"/>
          </w:tcPr>
          <w:p w14:paraId="28A986A4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rozpoznaje wśród podanych wykresów funkcji, wykresy funkcji:</w:t>
            </w:r>
            <w:r w:rsidRPr="003525CF">
              <w:rPr>
                <w:rFonts w:asciiTheme="minorHAnsi" w:hAnsiTheme="minorHAnsi" w:cstheme="minorHAnsi"/>
              </w:rPr>
              <w:br/>
            </w:r>
            <m:oMath>
              <m:r>
                <w:rPr>
                  <w:rFonts w:ascii="Cambria Math" w:hAnsi="Cambria Math" w:cstheme="minorHAnsi"/>
                </w:rPr>
                <m:t>y=f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x-p</m:t>
                  </m:r>
                </m:e>
              </m:d>
              <m:r>
                <w:rPr>
                  <w:rFonts w:ascii="Cambria Math" w:hAnsi="Cambria Math" w:cstheme="minorHAnsi"/>
                </w:rPr>
                <m:t>,  y=f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</w:rPr>
                <m:t>+q,  y=f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x-p</m:t>
                  </m:r>
                </m:e>
              </m:d>
              <m:r>
                <w:rPr>
                  <w:rFonts w:ascii="Cambria Math" w:hAnsi="Cambria Math" w:cstheme="minorHAnsi"/>
                </w:rPr>
                <m:t>+q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>,</m:t>
              </m:r>
            </m:oMath>
            <w:r w:rsidRPr="003525CF">
              <w:rPr>
                <w:rFonts w:asciiTheme="minorHAnsi" w:hAnsiTheme="minorHAnsi" w:cstheme="minorHAnsi"/>
              </w:rPr>
              <w:t xml:space="preserve"> gdyn dany jest wykres funkcji</w:t>
            </w:r>
            <m:oMath>
              <m:r>
                <w:rPr>
                  <w:rFonts w:ascii="Cambria Math" w:hAnsi="Cambria Math" w:cstheme="minorHAnsi"/>
                </w:rPr>
                <m:t>y=f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</m:oMath>
          </w:p>
        </w:tc>
      </w:tr>
      <w:tr w:rsidR="00FD1E44" w:rsidRPr="003525CF" w14:paraId="1865D096" w14:textId="77777777" w:rsidTr="00C311A8">
        <w:tc>
          <w:tcPr>
            <w:tcW w:w="9062" w:type="dxa"/>
          </w:tcPr>
          <w:p w14:paraId="13B81762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wskazuje wielkości odwrotnie proporcjonalne </w:t>
            </w:r>
          </w:p>
        </w:tc>
      </w:tr>
    </w:tbl>
    <w:p w14:paraId="14FFD6FF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35E7B992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(P)</w:t>
      </w:r>
    </w:p>
    <w:p w14:paraId="15C6F414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dostateczną</w:t>
      </w:r>
      <w:r w:rsidRPr="003525CF">
        <w:rPr>
          <w:rFonts w:asciiTheme="minorHAnsi" w:hAnsiTheme="minorHAnsi" w:cstheme="minorHAnsi"/>
        </w:rPr>
        <w:t xml:space="preserve">, </w:t>
      </w:r>
      <w:proofErr w:type="gramStart"/>
      <w:r w:rsidRPr="003525CF">
        <w:rPr>
          <w:rFonts w:asciiTheme="minorHAnsi" w:hAnsiTheme="minorHAnsi" w:cstheme="minorHAnsi"/>
        </w:rPr>
        <w:t>jeśli</w:t>
      </w:r>
      <w:r w:rsidR="00B272D2" w:rsidRPr="003525CF">
        <w:rPr>
          <w:rFonts w:asciiTheme="minorHAnsi" w:hAnsiTheme="minorHAnsi" w:cstheme="minorHAnsi"/>
        </w:rPr>
        <w:t xml:space="preserve">  </w:t>
      </w:r>
      <w:r w:rsidRPr="003525CF">
        <w:rPr>
          <w:rFonts w:asciiTheme="minorHAnsi" w:hAnsiTheme="minorHAnsi" w:cstheme="minorHAnsi"/>
        </w:rPr>
        <w:t>opanował</w:t>
      </w:r>
      <w:proofErr w:type="gramEnd"/>
      <w:r w:rsidRPr="003525CF">
        <w:rPr>
          <w:rFonts w:asciiTheme="minorHAnsi" w:hAnsiTheme="minorHAnsi" w:cstheme="minorHAnsi"/>
        </w:rPr>
        <w:t xml:space="preserve"> poziomy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4B662B69" w14:textId="77777777" w:rsidTr="00C311A8">
        <w:tc>
          <w:tcPr>
            <w:tcW w:w="9062" w:type="dxa"/>
          </w:tcPr>
          <w:p w14:paraId="0C8E552C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pojęcia: dziedzina, zbiór wartości, argument, miejsce zerowe, wartość i wykres funkcji</w:t>
            </w:r>
          </w:p>
        </w:tc>
      </w:tr>
      <w:tr w:rsidR="00FD1E44" w:rsidRPr="003525CF" w14:paraId="6A10C90D" w14:textId="77777777" w:rsidTr="00C311A8">
        <w:tc>
          <w:tcPr>
            <w:tcW w:w="9062" w:type="dxa"/>
          </w:tcPr>
          <w:p w14:paraId="299C3E5A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na podstawie nieskomplikowanego wykresu funkcji określa argumenty, dla których funkcja przyjmuje wartości dodatnie, ujemne oraz niedodatnie, nieujemne</w:t>
            </w:r>
          </w:p>
        </w:tc>
      </w:tr>
      <w:tr w:rsidR="00FD1E44" w:rsidRPr="003525CF" w14:paraId="47964DDE" w14:textId="77777777" w:rsidTr="00C311A8">
        <w:tc>
          <w:tcPr>
            <w:tcW w:w="9062" w:type="dxa"/>
          </w:tcPr>
          <w:p w14:paraId="20FDE711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określa na podstawie wykresu przedziały monotoniczności funkcji</w:t>
            </w:r>
          </w:p>
        </w:tc>
      </w:tr>
      <w:tr w:rsidR="00FD1E44" w:rsidRPr="003525CF" w14:paraId="7318BD9B" w14:textId="77777777" w:rsidTr="00C311A8">
        <w:tc>
          <w:tcPr>
            <w:tcW w:w="9062" w:type="dxa"/>
          </w:tcPr>
          <w:p w14:paraId="6C361D8E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wyznacza dziedzinę funkcji określonej opisem słownym </w:t>
            </w:r>
          </w:p>
        </w:tc>
      </w:tr>
      <w:tr w:rsidR="00FD1E44" w:rsidRPr="003525CF" w14:paraId="78C49968" w14:textId="77777777" w:rsidTr="00C311A8">
        <w:tc>
          <w:tcPr>
            <w:tcW w:w="9062" w:type="dxa"/>
          </w:tcPr>
          <w:p w14:paraId="172EC83D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oblicza wartość funkcji dla różnych argumentów na podstawie wzoru funkcji</w:t>
            </w:r>
          </w:p>
        </w:tc>
      </w:tr>
      <w:tr w:rsidR="00FD1E44" w:rsidRPr="003525CF" w14:paraId="52936564" w14:textId="77777777" w:rsidTr="00C311A8">
        <w:tc>
          <w:tcPr>
            <w:tcW w:w="9062" w:type="dxa"/>
          </w:tcPr>
          <w:p w14:paraId="293E3566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jc w:val="both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oblicza argument odpowiadający podanej wartości funkcji (w prostych przypadkach)</w:t>
            </w:r>
          </w:p>
        </w:tc>
      </w:tr>
      <w:tr w:rsidR="00FD1E44" w:rsidRPr="003525CF" w14:paraId="1AA9527E" w14:textId="77777777" w:rsidTr="00C311A8">
        <w:tc>
          <w:tcPr>
            <w:tcW w:w="9062" w:type="dxa"/>
          </w:tcPr>
          <w:p w14:paraId="7BA59746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sprawdza algebraicznie, czy punkt o danych współrzędnych należy do wykresu funkcji danej wzorem</w:t>
            </w:r>
          </w:p>
        </w:tc>
      </w:tr>
      <w:tr w:rsidR="00FD1E44" w:rsidRPr="003525CF" w14:paraId="438DB2E8" w14:textId="77777777" w:rsidTr="00C311A8">
        <w:tc>
          <w:tcPr>
            <w:tcW w:w="9062" w:type="dxa"/>
          </w:tcPr>
          <w:p w14:paraId="6CCE5B33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wyznacza współrzędne punktów przecięcia wykresu funkcji danej wzorem z osią </w:t>
            </w:r>
            <w:r w:rsidRPr="003525CF">
              <w:rPr>
                <w:rFonts w:asciiTheme="minorHAnsi" w:hAnsiTheme="minorHAnsi" w:cstheme="minorHAnsi"/>
                <w:i/>
                <w:iCs/>
              </w:rPr>
              <w:t>OX</w:t>
            </w:r>
            <w:r w:rsidRPr="003525CF">
              <w:rPr>
                <w:rFonts w:asciiTheme="minorHAnsi" w:hAnsiTheme="minorHAnsi" w:cstheme="minorHAnsi"/>
              </w:rPr>
              <w:t xml:space="preserve"> (w prostych przypadkach)</w:t>
            </w:r>
          </w:p>
        </w:tc>
      </w:tr>
      <w:tr w:rsidR="00FD1E44" w:rsidRPr="003525CF" w14:paraId="00462CE8" w14:textId="77777777" w:rsidTr="00C311A8">
        <w:tc>
          <w:tcPr>
            <w:tcW w:w="9062" w:type="dxa"/>
          </w:tcPr>
          <w:p w14:paraId="2E154008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rysuje w prostych przypadkach wykres funkcji danej wzorem</w:t>
            </w:r>
          </w:p>
        </w:tc>
      </w:tr>
      <w:tr w:rsidR="00FD1E44" w:rsidRPr="003525CF" w14:paraId="5E4B064F" w14:textId="77777777" w:rsidTr="00C311A8">
        <w:tc>
          <w:tcPr>
            <w:tcW w:w="9062" w:type="dxa"/>
          </w:tcPr>
          <w:p w14:paraId="1F356406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sporządza wykresy funkcji: </w:t>
            </w:r>
            <m:oMath>
              <m:r>
                <w:rPr>
                  <w:rFonts w:ascii="Cambria Math" w:hAnsi="Cambria Math" w:cstheme="minorHAnsi"/>
                </w:rPr>
                <m:t>y=f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x-p</m:t>
                  </m:r>
                </m:e>
              </m:d>
              <m:r>
                <w:rPr>
                  <w:rFonts w:ascii="Cambria Math" w:hAnsi="Cambria Math" w:cstheme="minorHAnsi"/>
                </w:rPr>
                <m:t>,  y=f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</w:rPr>
                <m:t>+q,  y=f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x-p</m:t>
                  </m:r>
                </m:e>
              </m:d>
              <m:r>
                <w:rPr>
                  <w:rFonts w:ascii="Cambria Math" w:hAnsi="Cambria Math" w:cstheme="minorHAnsi"/>
                </w:rPr>
                <m:t>+q</m:t>
              </m:r>
            </m:oMath>
            <w:r w:rsidRPr="003525CF">
              <w:rPr>
                <w:rFonts w:asciiTheme="minorHAnsi" w:hAnsiTheme="minorHAnsi" w:cstheme="minorHAnsi"/>
              </w:rPr>
              <w:t xml:space="preserve">, na podstawie danego wykresu funkcji </w:t>
            </w:r>
            <m:oMath>
              <m:r>
                <w:rPr>
                  <w:rFonts w:ascii="Cambria Math" w:hAnsi="Cambria Math" w:cstheme="minorHAnsi"/>
                </w:rPr>
                <m:t>y=f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</m:oMath>
          </w:p>
        </w:tc>
      </w:tr>
      <w:tr w:rsidR="00FD1E44" w:rsidRPr="003525CF" w14:paraId="031C2AFB" w14:textId="77777777" w:rsidTr="00C311A8">
        <w:tc>
          <w:tcPr>
            <w:tcW w:w="9062" w:type="dxa"/>
          </w:tcPr>
          <w:p w14:paraId="7F3DDB8A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funkcje i ich własności w prostych sytuacjach praktycznych</w:t>
            </w:r>
          </w:p>
        </w:tc>
      </w:tr>
      <w:tr w:rsidR="00FD1E44" w:rsidRPr="003525CF" w14:paraId="08159BEF" w14:textId="77777777" w:rsidTr="00C311A8">
        <w:tc>
          <w:tcPr>
            <w:tcW w:w="9062" w:type="dxa"/>
          </w:tcPr>
          <w:p w14:paraId="6AA99DBF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wyznacza współczynnik proporcjonalności odwrotnej</w:t>
            </w:r>
          </w:p>
        </w:tc>
      </w:tr>
      <w:tr w:rsidR="00FD1E44" w:rsidRPr="003525CF" w14:paraId="1EECF736" w14:textId="77777777" w:rsidTr="00C311A8">
        <w:tc>
          <w:tcPr>
            <w:tcW w:w="9062" w:type="dxa"/>
          </w:tcPr>
          <w:p w14:paraId="400BC763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eastAsia="Calibri" w:hAnsiTheme="minorHAnsi" w:cstheme="minorHAnsi"/>
              </w:rPr>
              <w:t>stosuje zależność</w:t>
            </w:r>
            <w:r w:rsidRPr="003525CF">
              <w:rPr>
                <w:rFonts w:asciiTheme="minorHAnsi" w:hAnsiTheme="minorHAnsi" w:cstheme="minorHAnsi"/>
              </w:rPr>
              <w:t xml:space="preserve"> między wielkościami odwrotnie proporcjonalnymi</w:t>
            </w:r>
            <w:r w:rsidRPr="003525CF">
              <w:rPr>
                <w:rFonts w:asciiTheme="minorHAnsi" w:eastAsia="Calibri" w:hAnsiTheme="minorHAnsi" w:cstheme="minorHAnsi"/>
              </w:rPr>
              <w:t xml:space="preserve"> do rozwiązywania prostych zadań</w:t>
            </w:r>
          </w:p>
        </w:tc>
      </w:tr>
      <w:tr w:rsidR="00FD1E44" w:rsidRPr="003525CF" w14:paraId="0B8DB3DE" w14:textId="77777777" w:rsidTr="00C311A8">
        <w:tc>
          <w:tcPr>
            <w:tcW w:w="9062" w:type="dxa"/>
          </w:tcPr>
          <w:p w14:paraId="03D488B8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lastRenderedPageBreak/>
              <w:t>podaje wzór proporcjonalności odwrotnej, jeśli zna współrzędne punktu należącego do wykresu</w:t>
            </w:r>
          </w:p>
        </w:tc>
      </w:tr>
      <w:tr w:rsidR="00FD1E44" w:rsidRPr="003525CF" w14:paraId="0B4D912B" w14:textId="77777777" w:rsidTr="00C311A8">
        <w:tc>
          <w:tcPr>
            <w:tcW w:w="9062" w:type="dxa"/>
          </w:tcPr>
          <w:p w14:paraId="563A07E4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szkicuje wykres funkcji </w:t>
            </w:r>
            <m:oMath>
              <m:r>
                <w:rPr>
                  <w:rFonts w:ascii="Cambria Math" w:hAnsi="Cambria Math" w:cstheme="minorHAnsi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x</m:t>
                  </m:r>
                </m:den>
              </m:f>
            </m:oMath>
            <w:r w:rsidRPr="003525CF">
              <w:rPr>
                <w:rFonts w:asciiTheme="minorHAnsi" w:hAnsiTheme="minorHAnsi" w:cstheme="minorHAnsi"/>
              </w:rPr>
              <w:t xml:space="preserve"> dla danego </w:t>
            </w:r>
            <w:r w:rsidRPr="003525CF">
              <w:rPr>
                <w:rFonts w:asciiTheme="minorHAnsi" w:hAnsiTheme="minorHAnsi" w:cstheme="minorHAnsi"/>
                <w:i/>
              </w:rPr>
              <w:t xml:space="preserve">a </w:t>
            </w:r>
            <w:r w:rsidRPr="003525CF">
              <w:rPr>
                <w:rFonts w:asciiTheme="minorHAnsi" w:hAnsiTheme="minorHAnsi" w:cstheme="minorHAnsi"/>
              </w:rPr>
              <w:t xml:space="preserve">&gt; 0 i </w:t>
            </w:r>
            <w:r w:rsidRPr="003525CF">
              <w:rPr>
                <w:rFonts w:asciiTheme="minorHAnsi" w:hAnsiTheme="minorHAnsi" w:cstheme="minorHAnsi"/>
                <w:i/>
              </w:rPr>
              <w:t xml:space="preserve">x </w:t>
            </w:r>
            <w:r w:rsidRPr="003525CF">
              <w:rPr>
                <w:rFonts w:asciiTheme="minorHAnsi" w:hAnsiTheme="minorHAnsi" w:cstheme="minorHAnsi"/>
              </w:rPr>
              <w:t>&gt; 0</w:t>
            </w:r>
          </w:p>
        </w:tc>
      </w:tr>
    </w:tbl>
    <w:p w14:paraId="39C6E235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1DE0DEF4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(R)</w:t>
      </w:r>
    </w:p>
    <w:p w14:paraId="56D5E5FF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dobrą</w:t>
      </w:r>
      <w:r w:rsidRPr="003525CF">
        <w:rPr>
          <w:rFonts w:asciiTheme="minorHAnsi" w:hAnsiTheme="minorHAnsi" w:cstheme="minorHAnsi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02E2C472" w14:textId="77777777" w:rsidTr="00C311A8">
        <w:tc>
          <w:tcPr>
            <w:tcW w:w="9062" w:type="dxa"/>
          </w:tcPr>
          <w:p w14:paraId="66E539AE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rozpoznaje i opisuje zależności funkcyjne w sytuacjach praktycznych</w:t>
            </w:r>
          </w:p>
        </w:tc>
      </w:tr>
      <w:tr w:rsidR="00FD1E44" w:rsidRPr="003525CF" w14:paraId="4C5C3DE6" w14:textId="77777777" w:rsidTr="00C311A8">
        <w:tc>
          <w:tcPr>
            <w:tcW w:w="9062" w:type="dxa"/>
          </w:tcPr>
          <w:p w14:paraId="50970309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przedstawia daną funkcję na różne sposoby</w:t>
            </w:r>
          </w:p>
        </w:tc>
      </w:tr>
      <w:tr w:rsidR="00FD1E44" w:rsidRPr="003525CF" w14:paraId="108274FB" w14:textId="77777777" w:rsidTr="00C311A8">
        <w:tc>
          <w:tcPr>
            <w:tcW w:w="9062" w:type="dxa"/>
          </w:tcPr>
          <w:p w14:paraId="09BF71EE" w14:textId="77777777" w:rsidR="00FD1E44" w:rsidRPr="003525CF" w:rsidRDefault="00FD1E44" w:rsidP="00FD1E44">
            <w:pPr>
              <w:pStyle w:val="Tekstpodstawowy"/>
              <w:numPr>
                <w:ilvl w:val="0"/>
                <w:numId w:val="33"/>
              </w:numPr>
              <w:spacing w:line="120" w:lineRule="atLeast"/>
              <w:jc w:val="lef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uzasadnia, dobierając odpowiednio argumenty, że funkcja nie jest monotoniczna </w:t>
            </w:r>
          </w:p>
        </w:tc>
      </w:tr>
      <w:tr w:rsidR="00FD1E44" w:rsidRPr="003525CF" w14:paraId="471920A9" w14:textId="77777777" w:rsidTr="00C311A8">
        <w:tc>
          <w:tcPr>
            <w:tcW w:w="9062" w:type="dxa"/>
          </w:tcPr>
          <w:p w14:paraId="77CE7987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 xml:space="preserve">na podstawie wykresu funkcji odczytuje rozwiązania równania </w:t>
            </w:r>
            <m:oMath>
              <m:r>
                <w:rPr>
                  <w:rFonts w:ascii="Cambria Math" w:hAnsi="Cambria Math" w:cstheme="minorHAnsi"/>
                </w:rPr>
                <m:t>f(x)=m</m:t>
              </m:r>
            </m:oMath>
            <w:r w:rsidRPr="003525CF">
              <w:rPr>
                <w:rFonts w:asciiTheme="minorHAnsi" w:hAnsiTheme="minorHAnsi" w:cstheme="minorHAnsi"/>
                <w:bCs/>
              </w:rPr>
              <w:t xml:space="preserve"> dla ustalonej wartości </w:t>
            </w:r>
            <w:r w:rsidRPr="003525CF">
              <w:rPr>
                <w:rFonts w:asciiTheme="minorHAnsi" w:hAnsiTheme="minorHAnsi" w:cstheme="minorHAnsi"/>
                <w:bCs/>
                <w:i/>
              </w:rPr>
              <w:t>m</w:t>
            </w:r>
          </w:p>
        </w:tc>
      </w:tr>
      <w:tr w:rsidR="00FD1E44" w:rsidRPr="003525CF" w14:paraId="6207C7F3" w14:textId="77777777" w:rsidTr="00C311A8">
        <w:tc>
          <w:tcPr>
            <w:tcW w:w="9062" w:type="dxa"/>
          </w:tcPr>
          <w:p w14:paraId="2A06CD89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na podstawie wykresu funkcji odczytuje zbiory rozwiązań nierówności: </w:t>
            </w:r>
            <w:r w:rsidRPr="003525CF">
              <w:rPr>
                <w:rFonts w:asciiTheme="minorHAnsi" w:hAnsiTheme="minorHAnsi" w:cstheme="minorHAnsi"/>
              </w:rPr>
              <w:br/>
            </w:r>
            <m:oMath>
              <m:r>
                <w:rPr>
                  <w:rFonts w:ascii="Cambria Math" w:hAnsi="Cambria Math" w:cstheme="minorHAnsi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</w:rPr>
                <m:t>&lt;m, 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</w:rPr>
                <m:t>&gt;m, 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</w:rPr>
                <m:t>≤m, 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</w:rPr>
                <m:t xml:space="preserve">≥m  </m:t>
              </m:r>
            </m:oMath>
            <w:r w:rsidRPr="003525CF">
              <w:rPr>
                <w:rFonts w:asciiTheme="minorHAnsi" w:hAnsiTheme="minorHAnsi" w:cstheme="minorHAnsi"/>
              </w:rPr>
              <w:t xml:space="preserve">dla ustalonej wartości </w:t>
            </w:r>
            <w:r w:rsidRPr="003525CF">
              <w:rPr>
                <w:rFonts w:asciiTheme="minorHAnsi" w:hAnsiTheme="minorHAnsi" w:cstheme="minorHAnsi"/>
                <w:i/>
                <w:iCs/>
              </w:rPr>
              <w:t>m</w:t>
            </w:r>
          </w:p>
        </w:tc>
      </w:tr>
      <w:tr w:rsidR="00FD1E44" w:rsidRPr="003525CF" w14:paraId="7E4B5E94" w14:textId="77777777" w:rsidTr="00C311A8">
        <w:tc>
          <w:tcPr>
            <w:tcW w:w="9062" w:type="dxa"/>
          </w:tcPr>
          <w:p w14:paraId="5F8EA48B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szkicuje wykresy funkcji określonej różnymi wzorami w różnych przedziałach</w:t>
            </w:r>
          </w:p>
        </w:tc>
      </w:tr>
      <w:tr w:rsidR="00FD1E44" w:rsidRPr="003525CF" w14:paraId="20C11141" w14:textId="77777777" w:rsidTr="00C311A8">
        <w:tc>
          <w:tcPr>
            <w:tcW w:w="9062" w:type="dxa"/>
          </w:tcPr>
          <w:p w14:paraId="2C785E29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szkicuje wykresy funkcji, stosując przekształcenia wykresu, w prostych przypadkach</w:t>
            </w:r>
          </w:p>
        </w:tc>
      </w:tr>
      <w:tr w:rsidR="00FD1E44" w:rsidRPr="003525CF" w14:paraId="3A59A4E9" w14:textId="77777777" w:rsidTr="00C311A8">
        <w:tc>
          <w:tcPr>
            <w:tcW w:w="9062" w:type="dxa"/>
          </w:tcPr>
          <w:p w14:paraId="29BFB398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funkcje i ich własności w sytuacjach praktycznych, w tym proporcjonalność odwrotną, do rozwiązywania zadań dotyczących drogi, prędkości i czasu w prostych przypadkach</w:t>
            </w:r>
          </w:p>
        </w:tc>
      </w:tr>
    </w:tbl>
    <w:p w14:paraId="1C185E8E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6DF0343E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(D)</w:t>
      </w:r>
    </w:p>
    <w:p w14:paraId="33111361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bardzo dobrą</w:t>
      </w:r>
      <w:r w:rsidRPr="003525CF">
        <w:rPr>
          <w:rFonts w:asciiTheme="minorHAnsi" w:hAnsiTheme="minorHAnsi" w:cstheme="minorHAnsi"/>
        </w:rPr>
        <w:t>, jeśli opanował poziomy (K) – 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6238548F" w14:textId="77777777" w:rsidTr="00C311A8">
        <w:tc>
          <w:tcPr>
            <w:tcW w:w="9062" w:type="dxa"/>
          </w:tcPr>
          <w:p w14:paraId="31213699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odczytuje z wykresów funkcji rozwiązania równań i nierówności typu </w:t>
            </w:r>
            <m:oMath>
              <m:r>
                <w:rPr>
                  <w:rFonts w:ascii="Cambria Math" w:hAnsi="Cambria Math" w:cstheme="minorHAnsi"/>
                </w:rPr>
                <m:t>f(x)=g(x),f(x)&lt;g(x), f(x)&gt;g(x)</m:t>
              </m:r>
            </m:oMath>
          </w:p>
        </w:tc>
      </w:tr>
      <w:tr w:rsidR="00FD1E44" w:rsidRPr="003525CF" w14:paraId="72ADD945" w14:textId="77777777" w:rsidTr="00C311A8">
        <w:tc>
          <w:tcPr>
            <w:tcW w:w="9062" w:type="dxa"/>
          </w:tcPr>
          <w:p w14:paraId="2610EF02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szkicuje wykresy funkcji spełniającej podane warunki w trudniejszych przypadkach oraz określonej różnymi wzorami w różnych przedziałach</w:t>
            </w:r>
          </w:p>
        </w:tc>
      </w:tr>
      <w:tr w:rsidR="00FD1E44" w:rsidRPr="003525CF" w14:paraId="315045EC" w14:textId="77777777" w:rsidTr="00C311A8">
        <w:tc>
          <w:tcPr>
            <w:tcW w:w="9062" w:type="dxa"/>
          </w:tcPr>
          <w:p w14:paraId="12751917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szkicuje wykresy funkcji, stosując przekształcenia wykresu, w trudniejszych przypadkach</w:t>
            </w:r>
          </w:p>
        </w:tc>
      </w:tr>
      <w:tr w:rsidR="00FD1E44" w:rsidRPr="003525CF" w14:paraId="17E236EF" w14:textId="77777777" w:rsidTr="00C311A8">
        <w:tc>
          <w:tcPr>
            <w:tcW w:w="9062" w:type="dxa"/>
          </w:tcPr>
          <w:p w14:paraId="6F973BE8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funkcje i ich własności w sytuacjach praktycznych, w tym proporcjonalność odwrotną, do rozwiązywania zadań dotyczących drogi, prędkości i czasu</w:t>
            </w:r>
          </w:p>
        </w:tc>
      </w:tr>
      <w:tr w:rsidR="00FD1E44" w:rsidRPr="003525CF" w14:paraId="3C9F6C13" w14:textId="77777777" w:rsidTr="00C311A8">
        <w:tc>
          <w:tcPr>
            <w:tcW w:w="9062" w:type="dxa"/>
          </w:tcPr>
          <w:p w14:paraId="5C6227D8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uzasadnia monotoniczność na podstawie definicji funkcji opisanej nieskomplikowanym wzorem</w:t>
            </w:r>
          </w:p>
        </w:tc>
      </w:tr>
    </w:tbl>
    <w:p w14:paraId="4B01F03D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246A3E1C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>Poziom</w:t>
      </w:r>
      <w:r w:rsidRPr="003525CF">
        <w:rPr>
          <w:rFonts w:asciiTheme="minorHAnsi" w:hAnsiTheme="minorHAnsi" w:cstheme="minorHAnsi"/>
          <w:b/>
          <w:bCs/>
        </w:rPr>
        <w:t xml:space="preserve"> (W)</w:t>
      </w:r>
    </w:p>
    <w:p w14:paraId="1ADD8BDF" w14:textId="77777777" w:rsidR="00FD1E44" w:rsidRPr="003525CF" w:rsidRDefault="00FD1E44" w:rsidP="00FD1E44">
      <w:pPr>
        <w:pStyle w:val="Tekstpodstawowy"/>
        <w:spacing w:line="120" w:lineRule="atLeast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celującą</w:t>
      </w:r>
      <w:r w:rsidRPr="003525CF">
        <w:rPr>
          <w:rFonts w:asciiTheme="minorHAnsi" w:hAnsiTheme="minorHAnsi" w:cstheme="minorHAnsi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2F477D32" w14:textId="77777777" w:rsidTr="00C311A8">
        <w:tc>
          <w:tcPr>
            <w:tcW w:w="9062" w:type="dxa"/>
          </w:tcPr>
          <w:p w14:paraId="404B995E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 xml:space="preserve">rozwiązuje zadania o znacznym stopniu trudności dotyczące funkcji </w:t>
            </w:r>
          </w:p>
        </w:tc>
      </w:tr>
    </w:tbl>
    <w:p w14:paraId="649ABD08" w14:textId="77777777" w:rsidR="00FD1E44" w:rsidRPr="003525CF" w:rsidRDefault="00FD1E44" w:rsidP="00FD1E44">
      <w:pPr>
        <w:pStyle w:val="Nagwek1"/>
        <w:spacing w:line="120" w:lineRule="atLeas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525CF">
        <w:rPr>
          <w:rFonts w:asciiTheme="minorHAnsi" w:hAnsiTheme="minorHAnsi" w:cstheme="minorHAnsi"/>
          <w:color w:val="000000" w:themeColor="text1"/>
          <w:sz w:val="24"/>
          <w:szCs w:val="24"/>
        </w:rPr>
        <w:t>5. FUNKCJA LINIOWA</w:t>
      </w:r>
    </w:p>
    <w:p w14:paraId="1F52BBE4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Poziom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 xml:space="preserve">(K) </w:t>
      </w:r>
    </w:p>
    <w:p w14:paraId="43FEE774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dopuszczającą</w:t>
      </w:r>
      <w:r w:rsidRPr="003525CF">
        <w:rPr>
          <w:rFonts w:asciiTheme="minorHAnsi" w:hAnsiTheme="minorHAnsi" w:cstheme="minorHAnsi"/>
          <w:color w:val="000000" w:themeColor="text1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5FA6B0F5" w14:textId="77777777" w:rsidTr="00C311A8">
        <w:tc>
          <w:tcPr>
            <w:tcW w:w="9062" w:type="dxa"/>
          </w:tcPr>
          <w:p w14:paraId="25022DE0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rozpoznaje funkcję liniową na podstawie wzoru lub wykresu</w:t>
            </w:r>
          </w:p>
        </w:tc>
      </w:tr>
      <w:tr w:rsidR="00FD1E44" w:rsidRPr="003525CF" w14:paraId="51F9E928" w14:textId="77777777" w:rsidTr="00C311A8">
        <w:tc>
          <w:tcPr>
            <w:tcW w:w="9062" w:type="dxa"/>
          </w:tcPr>
          <w:p w14:paraId="18DF84E4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rysuje wykres funkcji liniowej danej wzorem</w:t>
            </w:r>
          </w:p>
        </w:tc>
      </w:tr>
      <w:tr w:rsidR="00FD1E44" w:rsidRPr="003525CF" w14:paraId="73546AC4" w14:textId="77777777" w:rsidTr="00C311A8">
        <w:tc>
          <w:tcPr>
            <w:tcW w:w="9062" w:type="dxa"/>
          </w:tcPr>
          <w:p w14:paraId="7B72848F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określa monotoniczność funkcji liniowej danej wzorem</w:t>
            </w:r>
          </w:p>
        </w:tc>
      </w:tr>
      <w:tr w:rsidR="00FD1E44" w:rsidRPr="003525CF" w14:paraId="374CB9BD" w14:textId="77777777" w:rsidTr="00C311A8">
        <w:tc>
          <w:tcPr>
            <w:tcW w:w="9062" w:type="dxa"/>
          </w:tcPr>
          <w:p w14:paraId="0890D51F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oblicza wartość funkcji liniowej dla danego argumentu </w:t>
            </w:r>
          </w:p>
        </w:tc>
      </w:tr>
      <w:tr w:rsidR="00FD1E44" w:rsidRPr="003525CF" w14:paraId="2B35EB45" w14:textId="77777777" w:rsidTr="00C311A8">
        <w:tc>
          <w:tcPr>
            <w:tcW w:w="9062" w:type="dxa"/>
          </w:tcPr>
          <w:p w14:paraId="157E5956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wyznacza miejsce zerowe funkcji liniowej</w:t>
            </w:r>
          </w:p>
        </w:tc>
      </w:tr>
      <w:tr w:rsidR="00FD1E44" w:rsidRPr="003525CF" w14:paraId="72D2FCFF" w14:textId="77777777" w:rsidTr="00C311A8">
        <w:tc>
          <w:tcPr>
            <w:tcW w:w="9062" w:type="dxa"/>
          </w:tcPr>
          <w:p w14:paraId="4E8F844A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odczytuje z wykresu funkcji liniowej zbiór argumentów, dla których funkcja przyjmuje wartości dodatnie, ujemne</w:t>
            </w:r>
          </w:p>
        </w:tc>
      </w:tr>
      <w:tr w:rsidR="00FD1E44" w:rsidRPr="003525CF" w14:paraId="046BBBDB" w14:textId="77777777" w:rsidTr="00C311A8">
        <w:tc>
          <w:tcPr>
            <w:tcW w:w="9062" w:type="dxa"/>
          </w:tcPr>
          <w:p w14:paraId="2340B4FB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wyznacza współrzędne punktów przecięcia wykresu funkcji liniowej z osiami układu współrzędnych</w:t>
            </w:r>
          </w:p>
        </w:tc>
      </w:tr>
      <w:tr w:rsidR="00FD1E44" w:rsidRPr="003525CF" w14:paraId="4444E012" w14:textId="77777777" w:rsidTr="00C311A8">
        <w:tc>
          <w:tcPr>
            <w:tcW w:w="9062" w:type="dxa"/>
          </w:tcPr>
          <w:p w14:paraId="34127CA7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oblicza współczynnik kierunkowy prostej, jeśli dane są współrzędne dwóch punktów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lastRenderedPageBreak/>
              <w:t>należących do tej prostej, gdy współrzędne tych punktów są liczbami wymiernymi</w:t>
            </w:r>
          </w:p>
        </w:tc>
      </w:tr>
      <w:tr w:rsidR="00FD1E44" w:rsidRPr="003525CF" w14:paraId="4FE38F18" w14:textId="77777777" w:rsidTr="00C311A8">
        <w:tc>
          <w:tcPr>
            <w:tcW w:w="9062" w:type="dxa"/>
          </w:tcPr>
          <w:p w14:paraId="2154DE5E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lastRenderedPageBreak/>
              <w:t>rozpoznaje proste równoległe wśród prostych opisanych równaniami kierunkowymi</w:t>
            </w:r>
          </w:p>
        </w:tc>
      </w:tr>
      <w:tr w:rsidR="00FD1E44" w:rsidRPr="003525CF" w14:paraId="4CB60B94" w14:textId="77777777" w:rsidTr="00C311A8">
        <w:tc>
          <w:tcPr>
            <w:tcW w:w="9062" w:type="dxa"/>
          </w:tcPr>
          <w:p w14:paraId="67F5687A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rozpoznaje wielkości wprost proporcjonalne</w:t>
            </w:r>
          </w:p>
        </w:tc>
      </w:tr>
    </w:tbl>
    <w:p w14:paraId="7EE6FEE2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</w:p>
    <w:p w14:paraId="7ECD274C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</w:p>
    <w:p w14:paraId="1F6990E9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>Poziom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(P)</w:t>
      </w:r>
    </w:p>
    <w:p w14:paraId="2FE90FB0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dostateczną</w:t>
      </w:r>
      <w:r w:rsidRPr="003525CF">
        <w:rPr>
          <w:rFonts w:asciiTheme="minorHAnsi" w:hAnsiTheme="minorHAnsi" w:cstheme="minorHAnsi"/>
          <w:color w:val="000000" w:themeColor="text1"/>
        </w:rPr>
        <w:t>, jeśli opanował poziom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2ADEB53B" w14:textId="77777777" w:rsidTr="00C311A8">
        <w:tc>
          <w:tcPr>
            <w:tcW w:w="9062" w:type="dxa"/>
          </w:tcPr>
          <w:p w14:paraId="1B0BB300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interpretuje współczynniki występujące we wzorze funkcji liniowej</w:t>
            </w:r>
          </w:p>
        </w:tc>
      </w:tr>
      <w:tr w:rsidR="00FD1E44" w:rsidRPr="003525CF" w14:paraId="4A261451" w14:textId="77777777" w:rsidTr="00C311A8">
        <w:tc>
          <w:tcPr>
            <w:tcW w:w="9062" w:type="dxa"/>
          </w:tcPr>
          <w:p w14:paraId="3CDB750C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oblicza argument, dla którego funkcja liniowa przyjmuje daną wartość</w:t>
            </w:r>
          </w:p>
        </w:tc>
      </w:tr>
      <w:tr w:rsidR="00FD1E44" w:rsidRPr="003525CF" w14:paraId="6976BE78" w14:textId="77777777" w:rsidTr="00C311A8">
        <w:tc>
          <w:tcPr>
            <w:tcW w:w="9062" w:type="dxa"/>
          </w:tcPr>
          <w:p w14:paraId="31E641CA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wyznacza algebraicznie zbiór argumentów, dla których funkcja liniowa przyjmuje wartości dodatnie, ujemne oraz niedodatnie, nieujemne</w:t>
            </w:r>
          </w:p>
        </w:tc>
      </w:tr>
      <w:tr w:rsidR="00FD1E44" w:rsidRPr="003525CF" w14:paraId="44CBD359" w14:textId="77777777" w:rsidTr="00C311A8">
        <w:tc>
          <w:tcPr>
            <w:tcW w:w="9062" w:type="dxa"/>
          </w:tcPr>
          <w:p w14:paraId="0B75E481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wyznacza równanie prostej przechodzącej przez dane dwa punkty</w:t>
            </w:r>
          </w:p>
        </w:tc>
      </w:tr>
      <w:tr w:rsidR="00FD1E44" w:rsidRPr="003525CF" w14:paraId="4278254E" w14:textId="77777777" w:rsidTr="00C311A8">
        <w:tc>
          <w:tcPr>
            <w:tcW w:w="9062" w:type="dxa"/>
          </w:tcPr>
          <w:p w14:paraId="5A77D6CC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przekształca równanie ogólne prostej do postaci kierunkowej i odwrotnie</w:t>
            </w:r>
          </w:p>
        </w:tc>
      </w:tr>
      <w:tr w:rsidR="00FD1E44" w:rsidRPr="003525CF" w14:paraId="13653E73" w14:textId="77777777" w:rsidTr="00C311A8">
        <w:tc>
          <w:tcPr>
            <w:tcW w:w="9062" w:type="dxa"/>
          </w:tcPr>
          <w:p w14:paraId="163BE8F8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sprawdza, czy dane trzy punkty są współliniowe</w:t>
            </w:r>
          </w:p>
        </w:tc>
      </w:tr>
      <w:tr w:rsidR="00FD1E44" w:rsidRPr="003525CF" w14:paraId="223B2A35" w14:textId="77777777" w:rsidTr="00C311A8">
        <w:tc>
          <w:tcPr>
            <w:tcW w:w="9062" w:type="dxa"/>
          </w:tcPr>
          <w:p w14:paraId="2E1978C7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rozpoznaje proste prostopadłe wśród prostych opisanych równaniami kierunkowymi</w:t>
            </w:r>
          </w:p>
        </w:tc>
      </w:tr>
      <w:tr w:rsidR="00FD1E44" w:rsidRPr="003525CF" w14:paraId="6BDD0766" w14:textId="77777777" w:rsidTr="00C311A8">
        <w:tc>
          <w:tcPr>
            <w:tcW w:w="9062" w:type="dxa"/>
          </w:tcPr>
          <w:p w14:paraId="52CF0AC5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wyznacza wzór funkcji liniowej, której wykres przechodzi przez dany punkt i jest równoległy do wykresu danej funkcji liniowej</w:t>
            </w:r>
          </w:p>
        </w:tc>
      </w:tr>
      <w:tr w:rsidR="00FD1E44" w:rsidRPr="003525CF" w14:paraId="3AFD86EF" w14:textId="77777777" w:rsidTr="00C311A8">
        <w:tc>
          <w:tcPr>
            <w:tcW w:w="9062" w:type="dxa"/>
          </w:tcPr>
          <w:p w14:paraId="1971BA1C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wyznacza wzór funkcji liniowej, której wykres przechodzi przez dany punkt i jest prostopadły do wykresu danej funkcji liniowej</w:t>
            </w:r>
          </w:p>
        </w:tc>
      </w:tr>
      <w:tr w:rsidR="00FD1E44" w:rsidRPr="003525CF" w14:paraId="2B236DE8" w14:textId="77777777" w:rsidTr="00C311A8">
        <w:tc>
          <w:tcPr>
            <w:tcW w:w="9062" w:type="dxa"/>
          </w:tcPr>
          <w:p w14:paraId="2B2E5298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rozwiązuje układ równań metodą graficzną </w:t>
            </w:r>
          </w:p>
        </w:tc>
      </w:tr>
      <w:tr w:rsidR="00FD1E44" w:rsidRPr="003525CF" w14:paraId="6452667F" w14:textId="77777777" w:rsidTr="00C311A8">
        <w:tc>
          <w:tcPr>
            <w:tcW w:w="9062" w:type="dxa"/>
          </w:tcPr>
          <w:p w14:paraId="093C2B36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określa liczbę rozwiązań układu równań liniowych, korzystając z jego interpretacji geometrycznej </w:t>
            </w:r>
          </w:p>
        </w:tc>
      </w:tr>
      <w:tr w:rsidR="00FD1E44" w:rsidRPr="003525CF" w14:paraId="6591B6F7" w14:textId="77777777" w:rsidTr="00C311A8">
        <w:tc>
          <w:tcPr>
            <w:tcW w:w="9062" w:type="dxa"/>
          </w:tcPr>
          <w:p w14:paraId="4832F299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opisuje równaniem wielkości wprost proporcjonalne</w:t>
            </w:r>
          </w:p>
        </w:tc>
      </w:tr>
    </w:tbl>
    <w:p w14:paraId="22250457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</w:p>
    <w:p w14:paraId="01243295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Poziom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(R)</w:t>
      </w:r>
    </w:p>
    <w:p w14:paraId="64B541B6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dobrą</w:t>
      </w:r>
      <w:r w:rsidRPr="003525CF">
        <w:rPr>
          <w:rFonts w:asciiTheme="minorHAnsi" w:hAnsiTheme="minorHAnsi" w:cstheme="minorHAnsi"/>
          <w:color w:val="000000" w:themeColor="text1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547FE887" w14:textId="77777777" w:rsidTr="00C311A8">
        <w:tc>
          <w:tcPr>
            <w:tcW w:w="9062" w:type="dxa"/>
          </w:tcPr>
          <w:p w14:paraId="18A6DD2E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oblicza, dla jakich wartości parametru funkcja liniowa jest rosnąca, malejąca, stała</w:t>
            </w:r>
          </w:p>
        </w:tc>
      </w:tr>
      <w:tr w:rsidR="00FD1E44" w:rsidRPr="003525CF" w14:paraId="414154D9" w14:textId="77777777" w:rsidTr="00C311A8">
        <w:tc>
          <w:tcPr>
            <w:tcW w:w="9062" w:type="dxa"/>
          </w:tcPr>
          <w:p w14:paraId="4A08736F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rozpoznaje wzajemne położenie prostych na podstawie ich równań</w:t>
            </w:r>
          </w:p>
        </w:tc>
      </w:tr>
      <w:tr w:rsidR="00FD1E44" w:rsidRPr="003525CF" w14:paraId="57E7E90C" w14:textId="77777777" w:rsidTr="00C311A8">
        <w:tc>
          <w:tcPr>
            <w:tcW w:w="9062" w:type="dxa"/>
          </w:tcPr>
          <w:p w14:paraId="0260D56A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znajduje współrzędne wierzchołków wielokąta, gdy dane są równania prostych zawierających jego boki</w:t>
            </w:r>
          </w:p>
        </w:tc>
      </w:tr>
      <w:tr w:rsidR="00FD1E44" w:rsidRPr="003525CF" w14:paraId="2F28AC13" w14:textId="77777777" w:rsidTr="00C311A8">
        <w:tc>
          <w:tcPr>
            <w:tcW w:w="9062" w:type="dxa"/>
          </w:tcPr>
          <w:p w14:paraId="76E44B46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analizuje własności funkcji liniowej</w:t>
            </w:r>
          </w:p>
        </w:tc>
      </w:tr>
    </w:tbl>
    <w:p w14:paraId="465E2141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</w:p>
    <w:p w14:paraId="242E97FA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</w:p>
    <w:p w14:paraId="2A8911BC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>Poziom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(D)</w:t>
      </w:r>
    </w:p>
    <w:p w14:paraId="677A30D0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bardzo dobrą</w:t>
      </w:r>
      <w:r w:rsidRPr="003525CF">
        <w:rPr>
          <w:rFonts w:asciiTheme="minorHAnsi" w:hAnsiTheme="minorHAnsi" w:cstheme="minorHAnsi"/>
          <w:color w:val="000000" w:themeColor="text1"/>
        </w:rPr>
        <w:t xml:space="preserve">, jeśli opanował poziomy </w:t>
      </w:r>
      <w:r w:rsidRPr="003525CF">
        <w:rPr>
          <w:rFonts w:asciiTheme="minorHAnsi" w:hAnsiTheme="minorHAnsi" w:cstheme="minorHAnsi"/>
        </w:rPr>
        <w:t xml:space="preserve">(K) – (R) </w:t>
      </w:r>
      <w:r w:rsidRPr="003525CF">
        <w:rPr>
          <w:rFonts w:asciiTheme="minorHAnsi" w:hAnsiTheme="minorHAnsi" w:cstheme="minorHAnsi"/>
          <w:color w:val="000000" w:themeColor="text1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481DB7BE" w14:textId="77777777" w:rsidTr="00C311A8">
        <w:tc>
          <w:tcPr>
            <w:tcW w:w="9062" w:type="dxa"/>
          </w:tcPr>
          <w:p w14:paraId="55AF7B65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oblicza pole figury ograniczonej wykresami funkcji liniowych oraz osiami układu współrzędnych</w:t>
            </w:r>
          </w:p>
        </w:tc>
      </w:tr>
      <w:tr w:rsidR="00FD1E44" w:rsidRPr="003525CF" w14:paraId="36110ED6" w14:textId="77777777" w:rsidTr="00C311A8">
        <w:tc>
          <w:tcPr>
            <w:tcW w:w="9062" w:type="dxa"/>
          </w:tcPr>
          <w:p w14:paraId="371EDD00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rozpoznaje wzajemne położenie prostych na podstawie ich równań</w:t>
            </w:r>
          </w:p>
        </w:tc>
      </w:tr>
      <w:tr w:rsidR="00FD1E44" w:rsidRPr="003525CF" w14:paraId="1DFA31E1" w14:textId="77777777" w:rsidTr="00C311A8">
        <w:tc>
          <w:tcPr>
            <w:tcW w:w="9062" w:type="dxa"/>
          </w:tcPr>
          <w:p w14:paraId="4772E64F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oblicza, dla jakich wartości parametru dwie proste są równoległe</w:t>
            </w:r>
          </w:p>
        </w:tc>
      </w:tr>
      <w:tr w:rsidR="00FD1E44" w:rsidRPr="003525CF" w14:paraId="2DF5A1B4" w14:textId="77777777" w:rsidTr="00C311A8">
        <w:tc>
          <w:tcPr>
            <w:tcW w:w="9062" w:type="dxa"/>
          </w:tcPr>
          <w:p w14:paraId="22583BAA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stosuje warunek równoległości, prostopadłości prostych w dowodach własności figur geometrycznych</w:t>
            </w:r>
          </w:p>
        </w:tc>
      </w:tr>
      <w:tr w:rsidR="00FD1E44" w:rsidRPr="003525CF" w14:paraId="6EDCB600" w14:textId="77777777" w:rsidTr="00C311A8">
        <w:tc>
          <w:tcPr>
            <w:tcW w:w="9062" w:type="dxa"/>
          </w:tcPr>
          <w:p w14:paraId="43495207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analizuje własności funkcji liniowej w zależności od wartości współczynników występujących w jej wzorze</w:t>
            </w:r>
          </w:p>
        </w:tc>
      </w:tr>
    </w:tbl>
    <w:p w14:paraId="243F0793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</w:p>
    <w:p w14:paraId="211269B2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>Poziom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 xml:space="preserve"> (W)</w:t>
      </w:r>
    </w:p>
    <w:p w14:paraId="5A6D9C97" w14:textId="77777777" w:rsidR="00FD1E44" w:rsidRPr="003525CF" w:rsidRDefault="00FD1E44" w:rsidP="00FD1E44">
      <w:pPr>
        <w:pStyle w:val="Tekstpodstawowy"/>
        <w:spacing w:line="120" w:lineRule="atLeast"/>
        <w:rPr>
          <w:rFonts w:asciiTheme="minorHAnsi" w:hAnsiTheme="minorHAnsi" w:cstheme="minorHAnsi"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celującą</w:t>
      </w:r>
      <w:r w:rsidRPr="003525CF">
        <w:rPr>
          <w:rFonts w:asciiTheme="minorHAnsi" w:hAnsiTheme="minorHAnsi" w:cstheme="minorHAnsi"/>
          <w:color w:val="000000" w:themeColor="text1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0F1121EC" w14:textId="77777777" w:rsidTr="00C311A8">
        <w:tc>
          <w:tcPr>
            <w:tcW w:w="9062" w:type="dxa"/>
          </w:tcPr>
          <w:p w14:paraId="3A1D3F46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wyprowadza wzór na współczynnik kierunkowy prostej przechodzącej przez dwa punkty</w:t>
            </w:r>
          </w:p>
        </w:tc>
      </w:tr>
      <w:tr w:rsidR="00FD1E44" w:rsidRPr="003525CF" w14:paraId="3576CF96" w14:textId="77777777" w:rsidTr="00C311A8">
        <w:tc>
          <w:tcPr>
            <w:tcW w:w="9062" w:type="dxa"/>
          </w:tcPr>
          <w:p w14:paraId="1F4F04C5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udowadnia warunek prostopadłości prostych o danych równaniach kierunkowych</w:t>
            </w:r>
          </w:p>
        </w:tc>
      </w:tr>
      <w:tr w:rsidR="00FD1E44" w:rsidRPr="003525CF" w14:paraId="54C5391B" w14:textId="77777777" w:rsidTr="00C311A8">
        <w:tc>
          <w:tcPr>
            <w:tcW w:w="9062" w:type="dxa"/>
          </w:tcPr>
          <w:p w14:paraId="2A06750D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lastRenderedPageBreak/>
              <w:t>rozwiązuje zadania o znacznym stopniu trudności dotyczące funkcji liniowej</w:t>
            </w:r>
          </w:p>
        </w:tc>
      </w:tr>
    </w:tbl>
    <w:p w14:paraId="2D2CA24B" w14:textId="77777777" w:rsidR="00FD1E44" w:rsidRPr="003525CF" w:rsidRDefault="00FD1E44" w:rsidP="00FD1E44">
      <w:pPr>
        <w:pStyle w:val="Nagwek1"/>
        <w:spacing w:line="120" w:lineRule="atLeast"/>
        <w:rPr>
          <w:rFonts w:asciiTheme="minorHAnsi" w:hAnsiTheme="minorHAnsi" w:cstheme="minorHAnsi"/>
          <w:sz w:val="24"/>
          <w:szCs w:val="24"/>
        </w:rPr>
      </w:pPr>
    </w:p>
    <w:p w14:paraId="245AD6CA" w14:textId="77777777" w:rsidR="00FD1E44" w:rsidRPr="003525CF" w:rsidRDefault="00FD1E44" w:rsidP="00FD1E44">
      <w:pPr>
        <w:pStyle w:val="Nagwek1"/>
        <w:spacing w:line="120" w:lineRule="atLeast"/>
        <w:rPr>
          <w:rFonts w:asciiTheme="minorHAnsi" w:hAnsiTheme="minorHAnsi" w:cstheme="minorHAnsi"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>6. PLANIMETRIA</w:t>
      </w:r>
    </w:p>
    <w:p w14:paraId="4BEEB80F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(K)</w:t>
      </w:r>
    </w:p>
    <w:p w14:paraId="2017E587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dopuszczającą</w:t>
      </w:r>
      <w:r w:rsidRPr="003525CF">
        <w:rPr>
          <w:rFonts w:asciiTheme="minorHAnsi" w:hAnsiTheme="minorHAnsi" w:cstheme="minorHAnsi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0CCBB125" w14:textId="77777777" w:rsidTr="00C311A8">
        <w:tc>
          <w:tcPr>
            <w:tcW w:w="9062" w:type="dxa"/>
          </w:tcPr>
          <w:p w14:paraId="4FCD29DC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rozróżnia trójkąty: ostrokątne, prostokątne, rozwartokątne</w:t>
            </w:r>
          </w:p>
        </w:tc>
      </w:tr>
      <w:tr w:rsidR="00FD1E44" w:rsidRPr="003525CF" w14:paraId="2390FD2E" w14:textId="77777777" w:rsidTr="00C311A8">
        <w:tc>
          <w:tcPr>
            <w:tcW w:w="9062" w:type="dxa"/>
          </w:tcPr>
          <w:p w14:paraId="7D579235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twierdzenie o sumie miar kątów w trójkącie w prostych przypadkach</w:t>
            </w:r>
          </w:p>
        </w:tc>
      </w:tr>
      <w:tr w:rsidR="00FD1E44" w:rsidRPr="003525CF" w14:paraId="19F39FF7" w14:textId="77777777" w:rsidTr="00C311A8">
        <w:tc>
          <w:tcPr>
            <w:tcW w:w="9062" w:type="dxa"/>
          </w:tcPr>
          <w:p w14:paraId="0C4DA65B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uzasadnia</w:t>
            </w:r>
            <w:r w:rsidR="00B272D2" w:rsidRPr="003525CF">
              <w:rPr>
                <w:rFonts w:asciiTheme="minorHAnsi" w:hAnsiTheme="minorHAnsi" w:cstheme="minorHAnsi"/>
              </w:rPr>
              <w:t xml:space="preserve"> </w:t>
            </w:r>
            <w:r w:rsidRPr="003525CF">
              <w:rPr>
                <w:rFonts w:asciiTheme="minorHAnsi" w:hAnsiTheme="minorHAnsi" w:cstheme="minorHAnsi"/>
              </w:rPr>
              <w:t xml:space="preserve">przystawanie trójkątów, wykorzystując cechy </w:t>
            </w:r>
            <w:proofErr w:type="gramStart"/>
            <w:r w:rsidRPr="003525CF">
              <w:rPr>
                <w:rFonts w:asciiTheme="minorHAnsi" w:hAnsiTheme="minorHAnsi" w:cstheme="minorHAnsi"/>
              </w:rPr>
              <w:t>przystawania</w:t>
            </w:r>
            <w:r w:rsidRPr="003525CF">
              <w:rPr>
                <w:rFonts w:asciiTheme="minorHAnsi" w:hAnsiTheme="minorHAnsi" w:cstheme="minorHAnsi"/>
                <w:bCs/>
              </w:rPr>
              <w:t>(</w:t>
            </w:r>
            <w:proofErr w:type="gramEnd"/>
            <w:r w:rsidRPr="003525CF">
              <w:rPr>
                <w:rFonts w:asciiTheme="minorHAnsi" w:hAnsiTheme="minorHAnsi" w:cstheme="minorHAnsi"/>
                <w:bCs/>
              </w:rPr>
              <w:t>proste przypadki)</w:t>
            </w:r>
          </w:p>
        </w:tc>
      </w:tr>
      <w:tr w:rsidR="00FD1E44" w:rsidRPr="003525CF" w14:paraId="3F09A61C" w14:textId="77777777" w:rsidTr="00C311A8">
        <w:tc>
          <w:tcPr>
            <w:tcW w:w="9062" w:type="dxa"/>
          </w:tcPr>
          <w:p w14:paraId="324C9555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zapisuje proporcje boków w trójkątach podobnych</w:t>
            </w:r>
          </w:p>
        </w:tc>
      </w:tr>
      <w:tr w:rsidR="00FD1E44" w:rsidRPr="003525CF" w14:paraId="70BD7009" w14:textId="77777777" w:rsidTr="00C311A8">
        <w:tc>
          <w:tcPr>
            <w:tcW w:w="9062" w:type="dxa"/>
          </w:tcPr>
          <w:p w14:paraId="70365DE8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sprawdza, czy dane figury są podobne</w:t>
            </w:r>
          </w:p>
        </w:tc>
      </w:tr>
      <w:tr w:rsidR="00FD1E44" w:rsidRPr="003525CF" w14:paraId="7D8E6004" w14:textId="77777777" w:rsidTr="00C311A8">
        <w:tc>
          <w:tcPr>
            <w:tcW w:w="9062" w:type="dxa"/>
          </w:tcPr>
          <w:p w14:paraId="2E7FF2B2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wskazuje w wielokątach odcinki proporcjonalne</w:t>
            </w:r>
          </w:p>
        </w:tc>
      </w:tr>
    </w:tbl>
    <w:p w14:paraId="5A0672FC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44761F5D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(P)</w:t>
      </w:r>
    </w:p>
    <w:p w14:paraId="029E0942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dostateczną</w:t>
      </w:r>
      <w:r w:rsidRPr="003525CF">
        <w:rPr>
          <w:rFonts w:asciiTheme="minorHAnsi" w:hAnsiTheme="minorHAnsi" w:cstheme="minorHAnsi"/>
        </w:rPr>
        <w:t>, jeśli</w:t>
      </w:r>
      <w:r w:rsidR="00B272D2" w:rsidRPr="003525CF">
        <w:rPr>
          <w:rFonts w:asciiTheme="minorHAnsi" w:hAnsiTheme="minorHAnsi" w:cstheme="minorHAnsi"/>
        </w:rPr>
        <w:t xml:space="preserve"> </w:t>
      </w:r>
      <w:r w:rsidRPr="003525CF">
        <w:rPr>
          <w:rFonts w:asciiTheme="minorHAnsi" w:hAnsiTheme="minorHAnsi" w:cstheme="minorHAnsi"/>
        </w:rPr>
        <w:t>opanował poziomy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3C3DF96C" w14:textId="77777777" w:rsidTr="00C311A8">
        <w:tc>
          <w:tcPr>
            <w:tcW w:w="9062" w:type="dxa"/>
          </w:tcPr>
          <w:p w14:paraId="03D5CD9F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sprawdza, czy z trzech odcinków o danych długościach można zbudować trójkąt</w:t>
            </w:r>
          </w:p>
        </w:tc>
      </w:tr>
      <w:tr w:rsidR="00FD1E44" w:rsidRPr="003525CF" w14:paraId="179D3E01" w14:textId="77777777" w:rsidTr="00C311A8">
        <w:tc>
          <w:tcPr>
            <w:tcW w:w="9062" w:type="dxa"/>
          </w:tcPr>
          <w:p w14:paraId="30967898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uzasadnia podobieństwo trójkątów, wykorzystując cechy podobieństwa </w:t>
            </w:r>
            <w:r w:rsidRPr="003525CF">
              <w:rPr>
                <w:rFonts w:asciiTheme="minorHAnsi" w:hAnsiTheme="minorHAnsi" w:cstheme="minorHAnsi"/>
                <w:bCs/>
              </w:rPr>
              <w:t>(proste przypadki)</w:t>
            </w:r>
          </w:p>
        </w:tc>
      </w:tr>
      <w:tr w:rsidR="00FD1E44" w:rsidRPr="003525CF" w14:paraId="3EBEB96F" w14:textId="77777777" w:rsidTr="00C311A8">
        <w:tc>
          <w:tcPr>
            <w:tcW w:w="9062" w:type="dxa"/>
          </w:tcPr>
          <w:p w14:paraId="06607D97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wykorzystuje podobieństwo trójkątów do rozwiązywania prostych zadań</w:t>
            </w:r>
          </w:p>
        </w:tc>
      </w:tr>
      <w:tr w:rsidR="00FD1E44" w:rsidRPr="003525CF" w14:paraId="707C734C" w14:textId="77777777" w:rsidTr="00C311A8">
        <w:tc>
          <w:tcPr>
            <w:tcW w:w="9062" w:type="dxa"/>
          </w:tcPr>
          <w:p w14:paraId="35DCBE47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stosuje podobieństwo wielokątów do obliczania długości boków </w:t>
            </w:r>
          </w:p>
        </w:tc>
      </w:tr>
      <w:tr w:rsidR="00FD1E44" w:rsidRPr="003525CF" w14:paraId="0CAE54E8" w14:textId="77777777" w:rsidTr="00C311A8">
        <w:tc>
          <w:tcPr>
            <w:tcW w:w="9062" w:type="dxa"/>
          </w:tcPr>
          <w:p w14:paraId="71600BB7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w prostych zadaniach twierdzenie o stosunku pól figur podobnych</w:t>
            </w:r>
          </w:p>
        </w:tc>
      </w:tr>
      <w:tr w:rsidR="00FD1E44" w:rsidRPr="003525CF" w14:paraId="5F3D6D62" w14:textId="77777777" w:rsidTr="00C311A8">
        <w:tc>
          <w:tcPr>
            <w:tcW w:w="9062" w:type="dxa"/>
          </w:tcPr>
          <w:p w14:paraId="16FC11A4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proste zadania, wykorzystując twierdzenie Talesa</w:t>
            </w:r>
          </w:p>
        </w:tc>
      </w:tr>
    </w:tbl>
    <w:p w14:paraId="529A3A44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01BA319A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(R)</w:t>
      </w:r>
    </w:p>
    <w:p w14:paraId="5F0D8DD3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dobrą</w:t>
      </w:r>
      <w:r w:rsidRPr="003525CF">
        <w:rPr>
          <w:rFonts w:asciiTheme="minorHAnsi" w:hAnsiTheme="minorHAnsi" w:cstheme="minorHAnsi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6E71824B" w14:textId="77777777" w:rsidTr="00C311A8">
        <w:tc>
          <w:tcPr>
            <w:tcW w:w="9062" w:type="dxa"/>
          </w:tcPr>
          <w:p w14:paraId="2606D04B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przeprowadza dowód twierdzenia o sumie miar kątów w trójkącie</w:t>
            </w:r>
          </w:p>
        </w:tc>
      </w:tr>
      <w:tr w:rsidR="00FD1E44" w:rsidRPr="003525CF" w14:paraId="0BC8E2E9" w14:textId="77777777" w:rsidTr="00C311A8">
        <w:tc>
          <w:tcPr>
            <w:tcW w:w="9062" w:type="dxa"/>
          </w:tcPr>
          <w:p w14:paraId="13A0682B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cechy przystawania trójkątów do rozwiązywania zadań geometrycznych</w:t>
            </w:r>
          </w:p>
        </w:tc>
      </w:tr>
      <w:tr w:rsidR="00FD1E44" w:rsidRPr="003525CF" w14:paraId="3AE0E960" w14:textId="77777777" w:rsidTr="00C311A8">
        <w:tc>
          <w:tcPr>
            <w:tcW w:w="9062" w:type="dxa"/>
          </w:tcPr>
          <w:p w14:paraId="34B5BB58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wykorzystuje podobieństwo trójkątów do rozwiązywania praktycznych problemów</w:t>
            </w:r>
            <w:r w:rsidR="00B272D2" w:rsidRPr="003525CF">
              <w:rPr>
                <w:rFonts w:asciiTheme="minorHAnsi" w:hAnsiTheme="minorHAnsi" w:cstheme="minorHAnsi"/>
              </w:rPr>
              <w:t xml:space="preserve"> </w:t>
            </w:r>
            <w:r w:rsidRPr="003525CF">
              <w:rPr>
                <w:rFonts w:asciiTheme="minorHAnsi" w:hAnsiTheme="minorHAnsi" w:cstheme="minorHAnsi"/>
              </w:rPr>
              <w:t>i zadań geometrycznych</w:t>
            </w:r>
          </w:p>
        </w:tc>
      </w:tr>
      <w:tr w:rsidR="00FD1E44" w:rsidRPr="003525CF" w14:paraId="18F084ED" w14:textId="77777777" w:rsidTr="00C311A8">
        <w:tc>
          <w:tcPr>
            <w:tcW w:w="9062" w:type="dxa"/>
          </w:tcPr>
          <w:p w14:paraId="6165C983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zadania dotyczące podobieństwa wielokątów</w:t>
            </w:r>
          </w:p>
        </w:tc>
      </w:tr>
      <w:tr w:rsidR="00FD1E44" w:rsidRPr="003525CF" w14:paraId="4A0D6AAE" w14:textId="77777777" w:rsidTr="00C311A8">
        <w:tc>
          <w:tcPr>
            <w:tcW w:w="9062" w:type="dxa"/>
          </w:tcPr>
          <w:p w14:paraId="5E2845DF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zadania, wykorzystując twierdzenie Talesa</w:t>
            </w:r>
          </w:p>
        </w:tc>
      </w:tr>
      <w:tr w:rsidR="00FD1E44" w:rsidRPr="003525CF" w14:paraId="62CBE4A4" w14:textId="77777777" w:rsidTr="00C311A8">
        <w:tc>
          <w:tcPr>
            <w:tcW w:w="9062" w:type="dxa"/>
          </w:tcPr>
          <w:p w14:paraId="7FC279E9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rozwiązuje zadania wymagające uzasadnienia i </w:t>
            </w:r>
            <w:proofErr w:type="gramStart"/>
            <w:r w:rsidRPr="003525CF">
              <w:rPr>
                <w:rFonts w:asciiTheme="minorHAnsi" w:hAnsiTheme="minorHAnsi" w:cstheme="minorHAnsi"/>
              </w:rPr>
              <w:t>dowodzenia</w:t>
            </w:r>
            <w:r w:rsidR="00B272D2" w:rsidRPr="003525CF">
              <w:rPr>
                <w:rFonts w:asciiTheme="minorHAnsi" w:hAnsiTheme="minorHAnsi" w:cstheme="minorHAnsi"/>
              </w:rPr>
              <w:t xml:space="preserve"> </w:t>
            </w:r>
            <w:r w:rsidRPr="003525CF">
              <w:rPr>
                <w:rFonts w:asciiTheme="minorHAnsi" w:hAnsiTheme="minorHAnsi" w:cstheme="minorHAnsi"/>
              </w:rPr>
              <w:t>,korzystając</w:t>
            </w:r>
            <w:proofErr w:type="gramEnd"/>
            <w:r w:rsidRPr="003525CF">
              <w:rPr>
                <w:rFonts w:asciiTheme="minorHAnsi" w:hAnsiTheme="minorHAnsi" w:cstheme="minorHAnsi"/>
              </w:rPr>
              <w:t xml:space="preserve"> z przystawania trójkątów</w:t>
            </w:r>
          </w:p>
        </w:tc>
      </w:tr>
    </w:tbl>
    <w:p w14:paraId="430F514D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3DAEDC20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(D)</w:t>
      </w:r>
    </w:p>
    <w:p w14:paraId="783F99B4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bardzo dobrą</w:t>
      </w:r>
      <w:r w:rsidRPr="003525CF">
        <w:rPr>
          <w:rFonts w:asciiTheme="minorHAnsi" w:hAnsiTheme="minorHAnsi" w:cstheme="minorHAnsi"/>
        </w:rPr>
        <w:t>, jeśli opanował poziomy (K) – 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6B2D1E47" w14:textId="77777777" w:rsidTr="00C311A8">
        <w:tc>
          <w:tcPr>
            <w:tcW w:w="9062" w:type="dxa"/>
          </w:tcPr>
          <w:p w14:paraId="3AF885AD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  <w:spacing w:val="-4"/>
              </w:rPr>
              <w:t>przeprowadza dowód twierdzenia o mierze kąta zewnętrznego trójkąta</w:t>
            </w:r>
          </w:p>
        </w:tc>
      </w:tr>
      <w:tr w:rsidR="00FD1E44" w:rsidRPr="003525CF" w14:paraId="4B3D7C97" w14:textId="77777777" w:rsidTr="00C311A8">
        <w:tc>
          <w:tcPr>
            <w:tcW w:w="9062" w:type="dxa"/>
          </w:tcPr>
          <w:p w14:paraId="3CEF813B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  <w:spacing w:val="-4"/>
              </w:rPr>
            </w:pPr>
            <w:r w:rsidRPr="003525CF">
              <w:rPr>
                <w:rFonts w:asciiTheme="minorHAnsi" w:hAnsiTheme="minorHAnsi" w:cstheme="minorHAnsi"/>
                <w:spacing w:val="-4"/>
              </w:rPr>
              <w:t>udowadnia, że symetralne boków trójkąta przecinają się w jednym punkcie</w:t>
            </w:r>
          </w:p>
        </w:tc>
      </w:tr>
      <w:tr w:rsidR="00FD1E44" w:rsidRPr="003525CF" w14:paraId="368351A4" w14:textId="77777777" w:rsidTr="00C311A8">
        <w:tc>
          <w:tcPr>
            <w:tcW w:w="9062" w:type="dxa"/>
          </w:tcPr>
          <w:p w14:paraId="10E183A0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  <w:spacing w:val="-4"/>
              </w:rPr>
            </w:pPr>
            <w:r w:rsidRPr="003525CF">
              <w:rPr>
                <w:rFonts w:asciiTheme="minorHAnsi" w:hAnsiTheme="minorHAnsi" w:cstheme="minorHAnsi"/>
                <w:spacing w:val="-4"/>
              </w:rPr>
              <w:t>udowadnia, że dwusieczne kątów trójkąta przecinają się w jednym punkcie</w:t>
            </w:r>
          </w:p>
        </w:tc>
      </w:tr>
      <w:tr w:rsidR="00FD1E44" w:rsidRPr="003525CF" w14:paraId="314D14C4" w14:textId="77777777" w:rsidTr="00C311A8">
        <w:tc>
          <w:tcPr>
            <w:tcW w:w="9062" w:type="dxa"/>
          </w:tcPr>
          <w:p w14:paraId="66DFC31D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  <w:spacing w:val="-4"/>
              </w:rPr>
            </w:pPr>
            <w:r w:rsidRPr="003525CF">
              <w:rPr>
                <w:rFonts w:asciiTheme="minorHAnsi" w:hAnsiTheme="minorHAnsi" w:cstheme="minorHAnsi"/>
              </w:rPr>
              <w:t>stosuje cechy przystawania trójkątów do rozwiązywania trudniejszych zadań geometrycznych</w:t>
            </w:r>
          </w:p>
        </w:tc>
      </w:tr>
      <w:tr w:rsidR="00FD1E44" w:rsidRPr="003525CF" w14:paraId="43ABA8A1" w14:textId="77777777" w:rsidTr="00C311A8">
        <w:tc>
          <w:tcPr>
            <w:tcW w:w="9062" w:type="dxa"/>
          </w:tcPr>
          <w:p w14:paraId="752265E3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wykorzystuje podobieństwo trójkątów do rozwiązywania praktycznych problemów i trudniejszych zadań geometrycznych</w:t>
            </w:r>
          </w:p>
        </w:tc>
      </w:tr>
      <w:tr w:rsidR="00FD1E44" w:rsidRPr="003525CF" w14:paraId="2A815608" w14:textId="77777777" w:rsidTr="00C311A8">
        <w:tc>
          <w:tcPr>
            <w:tcW w:w="9062" w:type="dxa"/>
          </w:tcPr>
          <w:p w14:paraId="2B71095F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rozwiązuje zadania wymagające uzasadnienia i </w:t>
            </w:r>
            <w:proofErr w:type="gramStart"/>
            <w:r w:rsidRPr="003525CF">
              <w:rPr>
                <w:rFonts w:asciiTheme="minorHAnsi" w:hAnsiTheme="minorHAnsi" w:cstheme="minorHAnsi"/>
              </w:rPr>
              <w:t>dowodzenia</w:t>
            </w:r>
            <w:r w:rsidR="00B272D2" w:rsidRPr="003525CF">
              <w:rPr>
                <w:rFonts w:asciiTheme="minorHAnsi" w:hAnsiTheme="minorHAnsi" w:cstheme="minorHAnsi"/>
              </w:rPr>
              <w:t xml:space="preserve"> </w:t>
            </w:r>
            <w:r w:rsidRPr="003525CF">
              <w:rPr>
                <w:rFonts w:asciiTheme="minorHAnsi" w:hAnsiTheme="minorHAnsi" w:cstheme="minorHAnsi"/>
              </w:rPr>
              <w:t>,korzystając</w:t>
            </w:r>
            <w:proofErr w:type="gramEnd"/>
            <w:r w:rsidRPr="003525CF">
              <w:rPr>
                <w:rFonts w:asciiTheme="minorHAnsi" w:hAnsiTheme="minorHAnsi" w:cstheme="minorHAnsi"/>
              </w:rPr>
              <w:t xml:space="preserve"> z podobieństwa trójkątów</w:t>
            </w:r>
          </w:p>
        </w:tc>
      </w:tr>
      <w:tr w:rsidR="00FD1E44" w:rsidRPr="003525CF" w14:paraId="0A755A4E" w14:textId="77777777" w:rsidTr="00C311A8">
        <w:tc>
          <w:tcPr>
            <w:tcW w:w="9062" w:type="dxa"/>
          </w:tcPr>
          <w:p w14:paraId="3ECE468D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zadania wymagające uzasadnienia i dowodzenia z zastosowaniem twierdzenia Talesa</w:t>
            </w:r>
          </w:p>
        </w:tc>
      </w:tr>
    </w:tbl>
    <w:p w14:paraId="531615F6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11555DFB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lastRenderedPageBreak/>
        <w:t>Poziom</w:t>
      </w:r>
      <w:r w:rsidRPr="003525CF">
        <w:rPr>
          <w:rFonts w:asciiTheme="minorHAnsi" w:hAnsiTheme="minorHAnsi" w:cstheme="minorHAnsi"/>
          <w:b/>
          <w:bCs/>
        </w:rPr>
        <w:t xml:space="preserve"> (W)</w:t>
      </w:r>
    </w:p>
    <w:p w14:paraId="130310F9" w14:textId="77777777" w:rsidR="00FD1E44" w:rsidRPr="003525CF" w:rsidRDefault="00FD1E44" w:rsidP="00FD1E44">
      <w:pPr>
        <w:pStyle w:val="Tekstpodstawowy"/>
        <w:spacing w:line="120" w:lineRule="atLeast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celującą</w:t>
      </w:r>
      <w:r w:rsidRPr="003525CF">
        <w:rPr>
          <w:rFonts w:asciiTheme="minorHAnsi" w:hAnsiTheme="minorHAnsi" w:cstheme="minorHAnsi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07647C41" w14:textId="77777777" w:rsidTr="00C311A8">
        <w:tc>
          <w:tcPr>
            <w:tcW w:w="9062" w:type="dxa"/>
          </w:tcPr>
          <w:p w14:paraId="77AEC911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przeprowadza dowód twierdzenia Talesa</w:t>
            </w:r>
          </w:p>
        </w:tc>
      </w:tr>
      <w:tr w:rsidR="00FD1E44" w:rsidRPr="003525CF" w14:paraId="45F089BD" w14:textId="77777777" w:rsidTr="00C311A8">
        <w:tc>
          <w:tcPr>
            <w:tcW w:w="9062" w:type="dxa"/>
          </w:tcPr>
          <w:p w14:paraId="34FF6C75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  <w:b/>
              </w:rPr>
            </w:pPr>
            <w:r w:rsidRPr="003525CF">
              <w:rPr>
                <w:rFonts w:asciiTheme="minorHAnsi" w:hAnsiTheme="minorHAnsi" w:cstheme="minorHAnsi"/>
              </w:rPr>
              <w:t>rozwiązuje zadania o znacznym stopniu trudności dotyczące przystawania i podobieństwa figur</w:t>
            </w:r>
          </w:p>
        </w:tc>
      </w:tr>
    </w:tbl>
    <w:p w14:paraId="37E0EB35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</w:rPr>
      </w:pPr>
    </w:p>
    <w:p w14:paraId="4AAC1809" w14:textId="77777777" w:rsidR="00E755F5" w:rsidRPr="003525CF" w:rsidRDefault="00E755F5" w:rsidP="00E755F5">
      <w:pPr>
        <w:rPr>
          <w:rFonts w:asciiTheme="minorHAnsi" w:hAnsiTheme="minorHAnsi" w:cstheme="minorHAnsi"/>
          <w:b/>
        </w:rPr>
      </w:pPr>
    </w:p>
    <w:p w14:paraId="4722EB8F" w14:textId="77777777" w:rsidR="00FD1E44" w:rsidRPr="003525CF" w:rsidRDefault="00FD1E44" w:rsidP="00E755F5">
      <w:pPr>
        <w:rPr>
          <w:rFonts w:asciiTheme="minorHAnsi" w:hAnsiTheme="minorHAnsi" w:cstheme="minorHAnsi"/>
          <w:b/>
        </w:rPr>
      </w:pPr>
    </w:p>
    <w:p w14:paraId="21B3A212" w14:textId="77777777" w:rsidR="00FD1E44" w:rsidRPr="003525CF" w:rsidRDefault="00FD1E44" w:rsidP="00E755F5">
      <w:pPr>
        <w:rPr>
          <w:rFonts w:asciiTheme="minorHAnsi" w:hAnsiTheme="minorHAnsi" w:cstheme="minorHAnsi"/>
          <w:b/>
        </w:rPr>
      </w:pPr>
    </w:p>
    <w:p w14:paraId="035D4D35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</w:t>
      </w:r>
      <w:proofErr w:type="gramStart"/>
      <w:r w:rsidRPr="003525CF">
        <w:rPr>
          <w:rFonts w:asciiTheme="minorHAnsi" w:hAnsiTheme="minorHAnsi" w:cstheme="minorHAnsi"/>
        </w:rPr>
        <w:t>publicznych :</w:t>
      </w:r>
      <w:proofErr w:type="gramEnd"/>
    </w:p>
    <w:p w14:paraId="2D67945D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</w:p>
    <w:p w14:paraId="79B390C5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1) posiadającego orzeczenie o potrzebie kształcenia specjalnego – na podstawie tego orzeczenia oraz ustaleń zawartych w Indywidualnym Programie Edukacyjno-Terapeutycznym,</w:t>
      </w:r>
    </w:p>
    <w:p w14:paraId="78C5BF5D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</w:p>
    <w:p w14:paraId="554B3EE8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2) posiadającego orzeczenie o potrzebie indywidualnego nauczania – na podstawie tego orzeczenia,</w:t>
      </w:r>
    </w:p>
    <w:p w14:paraId="42B92851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</w:p>
    <w:p w14:paraId="544C83B1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1664F618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</w:p>
    <w:p w14:paraId="3A41B390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059261AD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</w:p>
    <w:p w14:paraId="5BB9CC77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5) posiadającego opinię lekarza o ograniczonych możliwościach wykonywania przez ucznia określonych ćwiczeń fizycznych na zajęciach wychowania fizycznego – na podstawie tej opinii. Szczegółowe opisy dostosowań są ujęte w dokumentacji pomocy pedagogiczno- psychologicznej.</w:t>
      </w:r>
    </w:p>
    <w:p w14:paraId="01E5C7ED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</w:p>
    <w:p w14:paraId="673388A4" w14:textId="093CD65B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Wymagania edukacyjne zosta</w:t>
      </w:r>
      <w:r w:rsidR="00FD1E44" w:rsidRPr="003525CF">
        <w:rPr>
          <w:rFonts w:asciiTheme="minorHAnsi" w:hAnsiTheme="minorHAnsi" w:cstheme="minorHAnsi"/>
        </w:rPr>
        <w:t xml:space="preserve">ły opracowane </w:t>
      </w:r>
      <w:proofErr w:type="gramStart"/>
      <w:r w:rsidR="00FD1E44" w:rsidRPr="003525CF">
        <w:rPr>
          <w:rFonts w:asciiTheme="minorHAnsi" w:hAnsiTheme="minorHAnsi" w:cstheme="minorHAnsi"/>
        </w:rPr>
        <w:t xml:space="preserve">przez </w:t>
      </w:r>
      <w:r w:rsidR="000C592D" w:rsidRPr="003525CF">
        <w:rPr>
          <w:rFonts w:asciiTheme="minorHAnsi" w:hAnsiTheme="minorHAnsi" w:cstheme="minorHAnsi"/>
        </w:rPr>
        <w:t xml:space="preserve"> mgr</w:t>
      </w:r>
      <w:proofErr w:type="gramEnd"/>
      <w:r w:rsidR="000C592D" w:rsidRPr="003525CF">
        <w:rPr>
          <w:rFonts w:asciiTheme="minorHAnsi" w:hAnsiTheme="minorHAnsi" w:cstheme="minorHAnsi"/>
        </w:rPr>
        <w:t xml:space="preserve"> </w:t>
      </w:r>
      <w:r w:rsidR="003525CF" w:rsidRPr="003525CF">
        <w:rPr>
          <w:rFonts w:asciiTheme="minorHAnsi" w:hAnsiTheme="minorHAnsi" w:cstheme="minorHAnsi"/>
        </w:rPr>
        <w:t>Olgę Laszczyk</w:t>
      </w:r>
    </w:p>
    <w:p w14:paraId="3F0DE89A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  <w:color w:val="FF0000"/>
        </w:rPr>
      </w:pPr>
    </w:p>
    <w:p w14:paraId="13A13171" w14:textId="08BBD105" w:rsidR="00E755F5" w:rsidRDefault="00E755F5" w:rsidP="00E755F5">
      <w:pPr>
        <w:pStyle w:val="Akapitzlist"/>
        <w:widowControl w:val="0"/>
        <w:numPr>
          <w:ilvl w:val="0"/>
          <w:numId w:val="25"/>
        </w:numPr>
        <w:autoSpaceDE w:val="0"/>
        <w:autoSpaceDN w:val="0"/>
        <w:contextualSpacing w:val="0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Sposoby </w:t>
      </w:r>
      <w:proofErr w:type="gramStart"/>
      <w:r w:rsidRPr="003525CF">
        <w:rPr>
          <w:rFonts w:asciiTheme="minorHAnsi" w:hAnsiTheme="minorHAnsi" w:cstheme="minorHAnsi"/>
        </w:rPr>
        <w:t>sprawdzania  osiągnięć</w:t>
      </w:r>
      <w:proofErr w:type="gramEnd"/>
      <w:r w:rsidRPr="003525CF">
        <w:rPr>
          <w:rFonts w:asciiTheme="minorHAnsi" w:hAnsiTheme="minorHAnsi" w:cstheme="minorHAnsi"/>
        </w:rPr>
        <w:t xml:space="preserve"> edukacyjnych uczniów</w:t>
      </w:r>
      <w:r w:rsidR="003525CF">
        <w:rPr>
          <w:rFonts w:asciiTheme="minorHAnsi" w:hAnsiTheme="minorHAnsi" w:cstheme="minorHAnsi"/>
        </w:rPr>
        <w:t xml:space="preserve">:  </w:t>
      </w:r>
    </w:p>
    <w:p w14:paraId="61133774" w14:textId="77777777" w:rsidR="003525CF" w:rsidRDefault="003525CF" w:rsidP="003525CF">
      <w:pPr>
        <w:widowControl w:val="0"/>
        <w:autoSpaceDE w:val="0"/>
        <w:autoSpaceDN w:val="0"/>
        <w:rPr>
          <w:rFonts w:asciiTheme="minorHAnsi" w:hAnsiTheme="minorHAnsi" w:cstheme="minorHAnsi"/>
        </w:rPr>
      </w:pPr>
    </w:p>
    <w:p w14:paraId="5873012E" w14:textId="77777777" w:rsidR="003525CF" w:rsidRPr="003525CF" w:rsidRDefault="003525CF" w:rsidP="003525CF">
      <w:pPr>
        <w:widowControl w:val="0"/>
        <w:autoSpaceDE w:val="0"/>
        <w:autoSpaceDN w:val="0"/>
        <w:rPr>
          <w:rFonts w:asciiTheme="minorHAnsi" w:hAnsiTheme="minorHAnsi" w:cstheme="minorHAnsi"/>
        </w:rPr>
      </w:pPr>
    </w:p>
    <w:p w14:paraId="2F68E771" w14:textId="77777777" w:rsidR="003525CF" w:rsidRPr="003525CF" w:rsidRDefault="003525CF" w:rsidP="003525CF">
      <w:pPr>
        <w:pStyle w:val="Akapitzlist"/>
        <w:widowControl w:val="0"/>
        <w:numPr>
          <w:ilvl w:val="0"/>
          <w:numId w:val="40"/>
        </w:numPr>
        <w:tabs>
          <w:tab w:val="left" w:pos="-28067"/>
        </w:tabs>
        <w:autoSpaceDE w:val="0"/>
        <w:autoSpaceDN w:val="0"/>
        <w:spacing w:line="276" w:lineRule="auto"/>
        <w:ind w:right="114"/>
        <w:contextualSpacing w:val="0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W odpowiedziach pisemnych, w których poszczególne zadania są punktowane, ocena, jaką otrzymuje uczeń, jest zgodna z przyjętym rozkładem procentowym dla danej oceny tj.</w:t>
      </w:r>
    </w:p>
    <w:p w14:paraId="66839A43" w14:textId="77777777" w:rsidR="003525CF" w:rsidRPr="003525CF" w:rsidRDefault="003525CF" w:rsidP="003525CF">
      <w:pPr>
        <w:pStyle w:val="Tekstpodstawowy"/>
        <w:spacing w:before="3"/>
        <w:rPr>
          <w:rFonts w:asciiTheme="minorHAnsi" w:hAnsiTheme="minorHAnsi" w:cstheme="minorHAnsi"/>
        </w:rPr>
      </w:pPr>
    </w:p>
    <w:p w14:paraId="61C1EFBA" w14:textId="77777777" w:rsidR="003525CF" w:rsidRPr="003525CF" w:rsidRDefault="003525CF" w:rsidP="003525CF">
      <w:pPr>
        <w:ind w:left="1416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  <w:color w:val="000000"/>
        </w:rPr>
        <w:t xml:space="preserve"> 0 - 40%</w:t>
      </w:r>
      <w:r w:rsidRPr="003525CF">
        <w:rPr>
          <w:rFonts w:asciiTheme="minorHAnsi" w:hAnsiTheme="minorHAnsi" w:cstheme="minorHAnsi"/>
          <w:color w:val="000000"/>
        </w:rPr>
        <w:tab/>
        <w:t xml:space="preserve">- </w:t>
      </w:r>
      <w:proofErr w:type="spellStart"/>
      <w:r w:rsidRPr="003525CF">
        <w:rPr>
          <w:rFonts w:asciiTheme="minorHAnsi" w:hAnsiTheme="minorHAnsi" w:cstheme="minorHAnsi"/>
          <w:color w:val="000000"/>
        </w:rPr>
        <w:t>ndst</w:t>
      </w:r>
      <w:proofErr w:type="spellEnd"/>
      <w:r w:rsidRPr="003525CF">
        <w:rPr>
          <w:rFonts w:asciiTheme="minorHAnsi" w:hAnsiTheme="minorHAnsi" w:cstheme="minorHAnsi"/>
          <w:color w:val="000000"/>
        </w:rPr>
        <w:br/>
        <w:t>41 - 50%</w:t>
      </w:r>
      <w:r w:rsidRPr="003525CF">
        <w:rPr>
          <w:rFonts w:asciiTheme="minorHAnsi" w:hAnsiTheme="minorHAnsi" w:cstheme="minorHAnsi"/>
          <w:color w:val="000000"/>
        </w:rPr>
        <w:tab/>
        <w:t xml:space="preserve">- </w:t>
      </w:r>
      <w:proofErr w:type="spellStart"/>
      <w:r w:rsidRPr="003525CF">
        <w:rPr>
          <w:rFonts w:asciiTheme="minorHAnsi" w:hAnsiTheme="minorHAnsi" w:cstheme="minorHAnsi"/>
          <w:color w:val="000000"/>
        </w:rPr>
        <w:t>dop</w:t>
      </w:r>
      <w:proofErr w:type="spellEnd"/>
      <w:r w:rsidRPr="003525CF">
        <w:rPr>
          <w:rFonts w:asciiTheme="minorHAnsi" w:hAnsiTheme="minorHAnsi" w:cstheme="minorHAnsi"/>
          <w:color w:val="000000"/>
        </w:rPr>
        <w:br/>
        <w:t>51 - 70%</w:t>
      </w:r>
      <w:r w:rsidRPr="003525CF">
        <w:rPr>
          <w:rFonts w:asciiTheme="minorHAnsi" w:hAnsiTheme="minorHAnsi" w:cstheme="minorHAnsi"/>
          <w:color w:val="000000"/>
        </w:rPr>
        <w:tab/>
        <w:t xml:space="preserve">- </w:t>
      </w:r>
      <w:proofErr w:type="spellStart"/>
      <w:r w:rsidRPr="003525CF">
        <w:rPr>
          <w:rFonts w:asciiTheme="minorHAnsi" w:hAnsiTheme="minorHAnsi" w:cstheme="minorHAnsi"/>
          <w:color w:val="000000"/>
        </w:rPr>
        <w:t>dst</w:t>
      </w:r>
      <w:proofErr w:type="spellEnd"/>
      <w:r w:rsidRPr="003525CF">
        <w:rPr>
          <w:rFonts w:asciiTheme="minorHAnsi" w:hAnsiTheme="minorHAnsi" w:cstheme="minorHAnsi"/>
          <w:color w:val="000000"/>
        </w:rPr>
        <w:br/>
        <w:t>71 - 89%</w:t>
      </w:r>
      <w:r w:rsidRPr="003525CF">
        <w:rPr>
          <w:rFonts w:asciiTheme="minorHAnsi" w:hAnsiTheme="minorHAnsi" w:cstheme="minorHAnsi"/>
          <w:color w:val="000000"/>
        </w:rPr>
        <w:tab/>
        <w:t xml:space="preserve">- </w:t>
      </w:r>
      <w:proofErr w:type="spellStart"/>
      <w:r w:rsidRPr="003525CF">
        <w:rPr>
          <w:rFonts w:asciiTheme="minorHAnsi" w:hAnsiTheme="minorHAnsi" w:cstheme="minorHAnsi"/>
          <w:color w:val="000000"/>
        </w:rPr>
        <w:t>db</w:t>
      </w:r>
      <w:proofErr w:type="spellEnd"/>
      <w:r w:rsidRPr="003525CF">
        <w:rPr>
          <w:rFonts w:asciiTheme="minorHAnsi" w:hAnsiTheme="minorHAnsi" w:cstheme="minorHAnsi"/>
          <w:color w:val="000000"/>
        </w:rPr>
        <w:br/>
        <w:t>90 - 98%</w:t>
      </w:r>
      <w:r w:rsidRPr="003525CF">
        <w:rPr>
          <w:rFonts w:asciiTheme="minorHAnsi" w:hAnsiTheme="minorHAnsi" w:cstheme="minorHAnsi"/>
          <w:color w:val="000000"/>
        </w:rPr>
        <w:tab/>
        <w:t xml:space="preserve">- </w:t>
      </w:r>
      <w:proofErr w:type="spellStart"/>
      <w:r w:rsidRPr="003525CF">
        <w:rPr>
          <w:rFonts w:asciiTheme="minorHAnsi" w:hAnsiTheme="minorHAnsi" w:cstheme="minorHAnsi"/>
          <w:color w:val="000000"/>
        </w:rPr>
        <w:t>bdb</w:t>
      </w:r>
      <w:proofErr w:type="spellEnd"/>
      <w:r w:rsidRPr="003525CF">
        <w:rPr>
          <w:rFonts w:asciiTheme="minorHAnsi" w:hAnsiTheme="minorHAnsi" w:cstheme="minorHAnsi"/>
          <w:color w:val="000000"/>
        </w:rPr>
        <w:br/>
        <w:t>99 -100%</w:t>
      </w:r>
      <w:r w:rsidRPr="003525CF">
        <w:rPr>
          <w:rFonts w:asciiTheme="minorHAnsi" w:hAnsiTheme="minorHAnsi" w:cstheme="minorHAnsi"/>
          <w:color w:val="000000"/>
        </w:rPr>
        <w:tab/>
        <w:t>- cel</w:t>
      </w:r>
    </w:p>
    <w:p w14:paraId="6816A848" w14:textId="77777777" w:rsidR="003525CF" w:rsidRPr="003525CF" w:rsidRDefault="003525CF" w:rsidP="003525CF">
      <w:pPr>
        <w:pStyle w:val="Bezodstpw"/>
        <w:numPr>
          <w:ilvl w:val="0"/>
          <w:numId w:val="40"/>
        </w:numPr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Ocenom bieżącym nadaje się następujące wagi:</w:t>
      </w:r>
    </w:p>
    <w:p w14:paraId="4842B9B5" w14:textId="77777777" w:rsidR="003525CF" w:rsidRPr="003525CF" w:rsidRDefault="003525CF" w:rsidP="003525CF">
      <w:pPr>
        <w:pStyle w:val="Bezodstpw"/>
        <w:ind w:left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ze sprawdzianu i pracy klasowej – waga 3,</w:t>
      </w:r>
    </w:p>
    <w:p w14:paraId="42DB2FA4" w14:textId="77777777" w:rsidR="003525CF" w:rsidRPr="003525CF" w:rsidRDefault="003525CF" w:rsidP="003525CF">
      <w:pPr>
        <w:pStyle w:val="Bezodstpw"/>
        <w:ind w:left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z kartkówki - waga 2,</w:t>
      </w:r>
    </w:p>
    <w:p w14:paraId="6DBF8D14" w14:textId="77777777" w:rsidR="003525CF" w:rsidRPr="003525CF" w:rsidRDefault="003525CF" w:rsidP="003525CF">
      <w:pPr>
        <w:pStyle w:val="Bezodstpw"/>
        <w:ind w:left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z odpowiedzi ustnej, aktywności na lekcji, zadania domowego – waga 1.</w:t>
      </w:r>
    </w:p>
    <w:p w14:paraId="689424AF" w14:textId="77777777" w:rsidR="003525CF" w:rsidRPr="003525CF" w:rsidRDefault="003525CF" w:rsidP="003525C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201" w:line="276" w:lineRule="auto"/>
        <w:ind w:right="108"/>
        <w:contextualSpacing w:val="0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 xml:space="preserve">Ocenę śródroczną lub roczną (z uwzględnieniem wszystkich ocen w danym roku szkolnym) </w:t>
      </w:r>
      <w:r w:rsidRPr="003525CF">
        <w:rPr>
          <w:rFonts w:asciiTheme="minorHAnsi" w:hAnsiTheme="minorHAnsi" w:cstheme="minorHAnsi"/>
          <w:b/>
          <w:bCs/>
        </w:rPr>
        <w:lastRenderedPageBreak/>
        <w:t>ustala się jako średnią ważoną ocen bieżących wg następującej skali:</w:t>
      </w:r>
    </w:p>
    <w:p w14:paraId="1650477C" w14:textId="77777777" w:rsidR="003525CF" w:rsidRPr="003525CF" w:rsidRDefault="003525CF" w:rsidP="003525CF">
      <w:pPr>
        <w:pStyle w:val="Akapitzlist"/>
        <w:spacing w:before="201" w:line="276" w:lineRule="auto"/>
        <w:ind w:right="108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3525CF" w:rsidRPr="003525CF" w14:paraId="5C7CE774" w14:textId="77777777" w:rsidTr="007068A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27D5" w14:textId="77777777" w:rsidR="003525CF" w:rsidRPr="003525CF" w:rsidRDefault="003525CF" w:rsidP="007068AC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Średnia ważona</w:t>
            </w: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BCA4D" w14:textId="77777777" w:rsidR="003525CF" w:rsidRPr="003525CF" w:rsidRDefault="003525CF" w:rsidP="007068AC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Ocena śródroczna/roczna</w:t>
            </w:r>
          </w:p>
        </w:tc>
      </w:tr>
      <w:tr w:rsidR="003525CF" w:rsidRPr="003525CF" w14:paraId="327043B5" w14:textId="77777777" w:rsidTr="007068A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342B" w14:textId="77777777" w:rsidR="003525CF" w:rsidRPr="003525CF" w:rsidRDefault="003525CF" w:rsidP="007068AC">
            <w:pPr>
              <w:tabs>
                <w:tab w:val="left" w:pos="4399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2619" w14:textId="77777777" w:rsidR="003525CF" w:rsidRPr="003525CF" w:rsidRDefault="003525CF" w:rsidP="007068AC">
            <w:pPr>
              <w:tabs>
                <w:tab w:val="left" w:pos="4399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niedostateczny</w:t>
            </w:r>
          </w:p>
        </w:tc>
      </w:tr>
      <w:tr w:rsidR="003525CF" w:rsidRPr="003525CF" w14:paraId="79305EE8" w14:textId="77777777" w:rsidTr="007068A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3A31" w14:textId="77777777" w:rsidR="003525CF" w:rsidRPr="003525CF" w:rsidRDefault="003525CF" w:rsidP="007068AC">
            <w:pPr>
              <w:tabs>
                <w:tab w:val="left" w:pos="4399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2F8F" w14:textId="77777777" w:rsidR="003525CF" w:rsidRPr="003525CF" w:rsidRDefault="003525CF" w:rsidP="007068AC">
            <w:pPr>
              <w:tabs>
                <w:tab w:val="left" w:pos="4399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dopuszczający</w:t>
            </w:r>
          </w:p>
        </w:tc>
      </w:tr>
      <w:tr w:rsidR="003525CF" w:rsidRPr="003525CF" w14:paraId="7CF2EC91" w14:textId="77777777" w:rsidTr="007068A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5E1F1" w14:textId="77777777" w:rsidR="003525CF" w:rsidRPr="003525CF" w:rsidRDefault="003525CF" w:rsidP="007068AC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9B78A" w14:textId="77777777" w:rsidR="003525CF" w:rsidRPr="003525CF" w:rsidRDefault="003525CF" w:rsidP="007068AC">
            <w:pPr>
              <w:tabs>
                <w:tab w:val="left" w:pos="4399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dostateczny</w:t>
            </w:r>
          </w:p>
        </w:tc>
      </w:tr>
      <w:tr w:rsidR="003525CF" w:rsidRPr="003525CF" w14:paraId="665B05B4" w14:textId="77777777" w:rsidTr="007068A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2CD" w14:textId="77777777" w:rsidR="003525CF" w:rsidRPr="003525CF" w:rsidRDefault="003525CF" w:rsidP="007068AC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D0A26" w14:textId="77777777" w:rsidR="003525CF" w:rsidRPr="003525CF" w:rsidRDefault="003525CF" w:rsidP="007068AC">
            <w:pPr>
              <w:tabs>
                <w:tab w:val="left" w:pos="4399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dobry</w:t>
            </w:r>
          </w:p>
        </w:tc>
      </w:tr>
      <w:tr w:rsidR="003525CF" w:rsidRPr="003525CF" w14:paraId="0EBA0BC0" w14:textId="77777777" w:rsidTr="007068A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6C98B" w14:textId="77777777" w:rsidR="003525CF" w:rsidRPr="003525CF" w:rsidRDefault="003525CF" w:rsidP="007068AC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BCB4" w14:textId="77777777" w:rsidR="003525CF" w:rsidRPr="003525CF" w:rsidRDefault="003525CF" w:rsidP="007068AC">
            <w:pPr>
              <w:tabs>
                <w:tab w:val="left" w:pos="4399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bardzo dobry</w:t>
            </w:r>
          </w:p>
        </w:tc>
      </w:tr>
      <w:tr w:rsidR="003525CF" w:rsidRPr="003525CF" w14:paraId="30557B09" w14:textId="77777777" w:rsidTr="007068A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18DBC" w14:textId="77777777" w:rsidR="003525CF" w:rsidRPr="003525CF" w:rsidRDefault="003525CF" w:rsidP="007068AC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15A0" w14:textId="77777777" w:rsidR="003525CF" w:rsidRPr="003525CF" w:rsidRDefault="003525CF" w:rsidP="007068AC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celujący</w:t>
            </w:r>
          </w:p>
        </w:tc>
      </w:tr>
    </w:tbl>
    <w:p w14:paraId="5A5DCEED" w14:textId="77777777" w:rsidR="003525CF" w:rsidRPr="003525CF" w:rsidRDefault="003525CF" w:rsidP="003525CF">
      <w:pPr>
        <w:pStyle w:val="Akapitzlist"/>
        <w:spacing w:line="276" w:lineRule="auto"/>
        <w:ind w:left="708"/>
        <w:jc w:val="both"/>
        <w:rPr>
          <w:rFonts w:asciiTheme="minorHAnsi" w:hAnsiTheme="minorHAnsi" w:cstheme="minorHAnsi"/>
        </w:rPr>
      </w:pPr>
    </w:p>
    <w:p w14:paraId="5BD83EF3" w14:textId="77777777" w:rsidR="003525CF" w:rsidRPr="003525CF" w:rsidRDefault="003525CF" w:rsidP="003525CF">
      <w:pPr>
        <w:pStyle w:val="Akapitzlist"/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11F3DCDA" w14:textId="77777777" w:rsidR="003525CF" w:rsidRPr="003525CF" w:rsidRDefault="003525CF" w:rsidP="003525CF">
      <w:pPr>
        <w:spacing w:line="276" w:lineRule="auto"/>
        <w:jc w:val="both"/>
        <w:rPr>
          <w:rFonts w:asciiTheme="minorHAnsi" w:hAnsiTheme="minorHAnsi" w:cstheme="minorHAnsi"/>
        </w:rPr>
      </w:pPr>
    </w:p>
    <w:p w14:paraId="536C523D" w14:textId="77777777" w:rsidR="003525CF" w:rsidRPr="003525CF" w:rsidRDefault="003525CF" w:rsidP="003525CF">
      <w:pPr>
        <w:pStyle w:val="Akapitzlist"/>
        <w:widowControl w:val="0"/>
        <w:numPr>
          <w:ilvl w:val="0"/>
          <w:numId w:val="40"/>
        </w:numPr>
        <w:autoSpaceDE w:val="0"/>
        <w:autoSpaceDN w:val="0"/>
        <w:contextualSpacing w:val="0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Warunki i tryb uzyskania wyższej niż przewidywana rocznej oceny klasyfikacyjnej regulowane są w Statucie.</w:t>
      </w:r>
    </w:p>
    <w:p w14:paraId="7D9BCD17" w14:textId="77777777" w:rsidR="003525CF" w:rsidRPr="003525CF" w:rsidRDefault="003525CF" w:rsidP="003525C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20" w:after="120" w:line="276" w:lineRule="auto"/>
        <w:contextualSpacing w:val="0"/>
        <w:jc w:val="both"/>
        <w:rPr>
          <w:rFonts w:asciiTheme="minorHAnsi" w:eastAsia="Calibri" w:hAnsiTheme="minorHAnsi" w:cstheme="minorHAnsi"/>
          <w:b/>
          <w:bCs/>
        </w:rPr>
      </w:pPr>
      <w:r w:rsidRPr="003525CF">
        <w:rPr>
          <w:rFonts w:asciiTheme="minorHAnsi" w:eastAsia="Calibri" w:hAnsiTheme="minorHAnsi" w:cstheme="minorHAnsi"/>
          <w:b/>
          <w:bCs/>
        </w:rPr>
        <w:t>Sposoby korygowania niepowodzeń i podnoszenie osiągnięć uczniów:</w:t>
      </w:r>
    </w:p>
    <w:p w14:paraId="5D17F0E0" w14:textId="77777777" w:rsidR="003525CF" w:rsidRPr="003525CF" w:rsidRDefault="003525CF" w:rsidP="003525CF">
      <w:pP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bCs/>
        </w:rPr>
      </w:pPr>
    </w:p>
    <w:p w14:paraId="7A80B596" w14:textId="77777777" w:rsidR="003525CF" w:rsidRPr="003525CF" w:rsidRDefault="003525CF" w:rsidP="003525CF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before="120" w:after="120" w:line="276" w:lineRule="auto"/>
        <w:jc w:val="both"/>
        <w:rPr>
          <w:rFonts w:asciiTheme="minorHAnsi" w:eastAsia="Calibri" w:hAnsiTheme="minorHAnsi" w:cstheme="minorHAnsi"/>
        </w:rPr>
      </w:pPr>
      <w:r w:rsidRPr="003525CF">
        <w:rPr>
          <w:rFonts w:asciiTheme="minorHAnsi" w:eastAsia="Calibri" w:hAnsiTheme="minorHAnsi" w:cstheme="minorHAnsi"/>
        </w:rPr>
        <w:t xml:space="preserve">Uczeń ma prawo jeden raz poprawić ocenę z pracy klasowej lub sprawdzianu w terminie wyznaczonym przez nauczyciela. </w:t>
      </w:r>
    </w:p>
    <w:p w14:paraId="36C33121" w14:textId="77777777" w:rsidR="003525CF" w:rsidRPr="003525CF" w:rsidRDefault="003525CF" w:rsidP="003525CF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before="120" w:after="120" w:line="276" w:lineRule="auto"/>
        <w:jc w:val="both"/>
        <w:rPr>
          <w:rFonts w:asciiTheme="minorHAnsi" w:eastAsia="Calibri" w:hAnsiTheme="minorHAnsi" w:cstheme="minorHAnsi"/>
        </w:rPr>
      </w:pPr>
      <w:r w:rsidRPr="003525CF">
        <w:rPr>
          <w:rFonts w:asciiTheme="minorHAnsi" w:eastAsia="Calibri" w:hAnsiTheme="minorHAnsi" w:cstheme="minorHAnsi"/>
        </w:rPr>
        <w:t>Jeżeli uczeń nie zgłosi się na poprawę bez usprawiedliwienia jest to równoznaczne z rezygnacją z prawa do poprawy.</w:t>
      </w:r>
    </w:p>
    <w:p w14:paraId="79409FB8" w14:textId="77777777" w:rsidR="003525CF" w:rsidRPr="003525CF" w:rsidRDefault="003525CF" w:rsidP="003525CF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before="120" w:after="120" w:line="276" w:lineRule="auto"/>
        <w:jc w:val="both"/>
        <w:rPr>
          <w:rFonts w:asciiTheme="minorHAnsi" w:eastAsia="Calibri" w:hAnsiTheme="minorHAnsi" w:cstheme="minorHAnsi"/>
        </w:rPr>
      </w:pPr>
      <w:r w:rsidRPr="003525CF">
        <w:rPr>
          <w:rFonts w:asciiTheme="minorHAnsi" w:eastAsia="Calibri" w:hAnsiTheme="minorHAnsi" w:cstheme="minorHAnsi"/>
        </w:rPr>
        <w:t>W przypadku uzyskania na poprawie oceny gorszej od pierwotnej nie bierze się jej pod uwagę przy ocenianiu semestralnym, ale wpisuje do dziennika.</w:t>
      </w:r>
    </w:p>
    <w:p w14:paraId="3F3C42CA" w14:textId="77777777" w:rsidR="003525CF" w:rsidRPr="003525CF" w:rsidRDefault="003525CF" w:rsidP="003525CF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before="120" w:after="120" w:line="276" w:lineRule="auto"/>
        <w:jc w:val="both"/>
        <w:rPr>
          <w:rFonts w:asciiTheme="minorHAnsi" w:eastAsia="Calibri" w:hAnsiTheme="minorHAnsi" w:cstheme="minorHAnsi"/>
        </w:rPr>
      </w:pPr>
      <w:r w:rsidRPr="003525CF">
        <w:rPr>
          <w:rFonts w:asciiTheme="minorHAnsi" w:eastAsia="Calibri" w:hAnsiTheme="minorHAnsi" w:cstheme="minorHAnsi"/>
        </w:rPr>
        <w:t>Terminy popraw sprawdzianów ustalane są wspólnie z uczniami w dogodnym dla nich terminie</w:t>
      </w:r>
    </w:p>
    <w:p w14:paraId="5504ACE0" w14:textId="77777777" w:rsidR="003525CF" w:rsidRPr="003525CF" w:rsidRDefault="003525CF" w:rsidP="003525CF">
      <w:pPr>
        <w:pStyle w:val="Akapitzlist"/>
        <w:widowControl w:val="0"/>
        <w:autoSpaceDE w:val="0"/>
        <w:autoSpaceDN w:val="0"/>
        <w:ind w:left="1080"/>
        <w:contextualSpacing w:val="0"/>
        <w:rPr>
          <w:rFonts w:asciiTheme="minorHAnsi" w:hAnsiTheme="minorHAnsi" w:cstheme="minorHAnsi"/>
        </w:rPr>
      </w:pPr>
    </w:p>
    <w:p w14:paraId="29F27932" w14:textId="77777777" w:rsidR="00E755F5" w:rsidRPr="003525CF" w:rsidRDefault="00E755F5" w:rsidP="00E755F5">
      <w:pPr>
        <w:rPr>
          <w:rFonts w:asciiTheme="minorHAnsi" w:hAnsiTheme="minorHAnsi" w:cstheme="minorHAnsi"/>
        </w:rPr>
      </w:pPr>
    </w:p>
    <w:p w14:paraId="429C571C" w14:textId="77777777" w:rsidR="00F24841" w:rsidRPr="003525CF" w:rsidRDefault="00F24841" w:rsidP="00F24841">
      <w:pPr>
        <w:rPr>
          <w:rFonts w:asciiTheme="minorHAnsi" w:hAnsiTheme="minorHAnsi" w:cstheme="minorHAnsi"/>
        </w:rPr>
      </w:pPr>
    </w:p>
    <w:p w14:paraId="02C6AA03" w14:textId="77777777" w:rsidR="00235EF8" w:rsidRPr="003525CF" w:rsidRDefault="001E6612" w:rsidP="00235EF8">
      <w:pPr>
        <w:pStyle w:val="StronaTytuowaAutorzy"/>
        <w:jc w:val="left"/>
        <w:rPr>
          <w:rFonts w:asciiTheme="minorHAnsi" w:hAnsiTheme="minorHAnsi" w:cstheme="minorHAnsi"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</w:t>
      </w:r>
      <w:r w:rsidR="00235EF8" w:rsidRPr="003525CF">
        <w:rPr>
          <w:rFonts w:asciiTheme="minorHAnsi" w:hAnsiTheme="minorHAnsi" w:cstheme="minorHAnsi"/>
          <w:sz w:val="24"/>
          <w:szCs w:val="24"/>
        </w:rPr>
        <w:t xml:space="preserve">                       </w:t>
      </w:r>
    </w:p>
    <w:p w14:paraId="1A74EA97" w14:textId="32402FD4" w:rsidR="00AB5F67" w:rsidRPr="003525CF" w:rsidRDefault="00235EF8" w:rsidP="00235EF8">
      <w:pPr>
        <w:pStyle w:val="StronaTytuowaAutorzy"/>
        <w:jc w:val="left"/>
        <w:rPr>
          <w:rFonts w:asciiTheme="minorHAnsi" w:hAnsiTheme="minorHAnsi" w:cstheme="minorHAnsi"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 xml:space="preserve">                             Wymagania edukacyjne zostały opracowane 1 września 2025 r. przez mgr </w:t>
      </w:r>
      <w:r w:rsidR="003525CF" w:rsidRPr="003525CF">
        <w:rPr>
          <w:rFonts w:asciiTheme="minorHAnsi" w:hAnsiTheme="minorHAnsi" w:cstheme="minorHAnsi"/>
          <w:sz w:val="24"/>
          <w:szCs w:val="24"/>
        </w:rPr>
        <w:t>Olgę Laszczyk</w:t>
      </w:r>
    </w:p>
    <w:p w14:paraId="125870DC" w14:textId="77777777" w:rsidR="00AB5F67" w:rsidRPr="003525CF" w:rsidRDefault="00AB5F67" w:rsidP="00AB5F67">
      <w:pPr>
        <w:pStyle w:val="Nagwek4"/>
        <w:spacing w:line="276" w:lineRule="auto"/>
        <w:jc w:val="center"/>
        <w:rPr>
          <w:rFonts w:asciiTheme="minorHAnsi" w:hAnsiTheme="minorHAnsi" w:cstheme="minorHAnsi"/>
        </w:rPr>
      </w:pPr>
    </w:p>
    <w:p w14:paraId="65EE75C5" w14:textId="77777777" w:rsidR="00AB5F67" w:rsidRPr="003525CF" w:rsidRDefault="00AB5F67" w:rsidP="00AB5F67">
      <w:pPr>
        <w:pStyle w:val="StronaTytuowaTytu"/>
        <w:spacing w:line="120" w:lineRule="atLeast"/>
        <w:rPr>
          <w:rFonts w:asciiTheme="minorHAnsi" w:hAnsiTheme="minorHAnsi" w:cstheme="minorHAnsi"/>
          <w:sz w:val="24"/>
          <w:szCs w:val="24"/>
        </w:rPr>
      </w:pPr>
    </w:p>
    <w:p w14:paraId="0828FC35" w14:textId="77777777" w:rsidR="00AB5F67" w:rsidRPr="003525CF" w:rsidRDefault="00AB5F67" w:rsidP="00B77EFF">
      <w:pPr>
        <w:pStyle w:val="StronaTytuowaTytu"/>
        <w:spacing w:line="120" w:lineRule="atLeast"/>
        <w:jc w:val="left"/>
        <w:rPr>
          <w:rFonts w:asciiTheme="minorHAnsi" w:hAnsiTheme="minorHAnsi" w:cstheme="minorHAnsi"/>
          <w:sz w:val="24"/>
          <w:szCs w:val="24"/>
        </w:rPr>
      </w:pPr>
    </w:p>
    <w:sectPr w:rsidR="00AB5F67" w:rsidRPr="003525CF" w:rsidSect="00B272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88673E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6B1D71"/>
    <w:multiLevelType w:val="hybridMultilevel"/>
    <w:tmpl w:val="5D0C191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A528A"/>
    <w:multiLevelType w:val="hybridMultilevel"/>
    <w:tmpl w:val="94585CA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8EB57E7"/>
    <w:multiLevelType w:val="multilevel"/>
    <w:tmpl w:val="FCF26E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91E04B2"/>
    <w:multiLevelType w:val="hybridMultilevel"/>
    <w:tmpl w:val="9B8CB0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B6E63"/>
    <w:multiLevelType w:val="hybridMultilevel"/>
    <w:tmpl w:val="ACACC3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C010B"/>
    <w:multiLevelType w:val="hybridMultilevel"/>
    <w:tmpl w:val="E68ADE3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6D63F52"/>
    <w:multiLevelType w:val="multilevel"/>
    <w:tmpl w:val="C082E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C30700"/>
    <w:multiLevelType w:val="hybridMultilevel"/>
    <w:tmpl w:val="536A8056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003F89"/>
    <w:multiLevelType w:val="hybridMultilevel"/>
    <w:tmpl w:val="17A43102"/>
    <w:lvl w:ilvl="0" w:tplc="9776337C">
      <w:start w:val="1"/>
      <w:numFmt w:val="lowerLetter"/>
      <w:lvlText w:val="%1)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B0486D"/>
    <w:multiLevelType w:val="hybridMultilevel"/>
    <w:tmpl w:val="2B640F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E738E"/>
    <w:multiLevelType w:val="hybridMultilevel"/>
    <w:tmpl w:val="E31C5EF8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3" w15:restartNumberingAfterBreak="0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A6076"/>
    <w:multiLevelType w:val="hybridMultilevel"/>
    <w:tmpl w:val="9BB608D4"/>
    <w:lvl w:ilvl="0" w:tplc="09BCED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86A2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3A65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343F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8271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676A9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74A4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5E2B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EA22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2C5C22"/>
    <w:multiLevelType w:val="hybridMultilevel"/>
    <w:tmpl w:val="957054F8"/>
    <w:lvl w:ilvl="0" w:tplc="04150001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6" w15:restartNumberingAfterBreak="0">
    <w:nsid w:val="37382E4F"/>
    <w:multiLevelType w:val="hybridMultilevel"/>
    <w:tmpl w:val="FC7E010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7" w15:restartNumberingAfterBreak="0">
    <w:nsid w:val="3A52095F"/>
    <w:multiLevelType w:val="hybridMultilevel"/>
    <w:tmpl w:val="5A0E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CD03AA"/>
    <w:multiLevelType w:val="hybridMultilevel"/>
    <w:tmpl w:val="6EFEA488"/>
    <w:lvl w:ilvl="0" w:tplc="B84EFC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53CC8"/>
    <w:multiLevelType w:val="hybridMultilevel"/>
    <w:tmpl w:val="1542C7B6"/>
    <w:lvl w:ilvl="0" w:tplc="9D78B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C90DAE"/>
    <w:multiLevelType w:val="hybridMultilevel"/>
    <w:tmpl w:val="22F803C6"/>
    <w:lvl w:ilvl="0" w:tplc="04150001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2" w15:restartNumberingAfterBreak="0">
    <w:nsid w:val="489A77EC"/>
    <w:multiLevelType w:val="multilevel"/>
    <w:tmpl w:val="BC828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48F060F9"/>
    <w:multiLevelType w:val="hybridMultilevel"/>
    <w:tmpl w:val="0DDE615E"/>
    <w:lvl w:ilvl="0" w:tplc="B0BE1F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B3C96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1295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16F7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42CF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8CC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A2B4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6C5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B0CB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B539A9"/>
    <w:multiLevelType w:val="hybridMultilevel"/>
    <w:tmpl w:val="07548F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7B6B9D"/>
    <w:multiLevelType w:val="multilevel"/>
    <w:tmpl w:val="89366A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53B63021"/>
    <w:multiLevelType w:val="hybridMultilevel"/>
    <w:tmpl w:val="75E43348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96D67"/>
    <w:multiLevelType w:val="hybridMultilevel"/>
    <w:tmpl w:val="A50646B6"/>
    <w:lvl w:ilvl="0" w:tplc="0415000F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0E6427"/>
    <w:multiLevelType w:val="hybridMultilevel"/>
    <w:tmpl w:val="F294B182"/>
    <w:lvl w:ilvl="0" w:tplc="B84EFC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9" w15:restartNumberingAfterBreak="0">
    <w:nsid w:val="640F5CB6"/>
    <w:multiLevelType w:val="hybridMultilevel"/>
    <w:tmpl w:val="9184F0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55EA4"/>
    <w:multiLevelType w:val="hybridMultilevel"/>
    <w:tmpl w:val="1AE629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325DE1"/>
    <w:multiLevelType w:val="hybridMultilevel"/>
    <w:tmpl w:val="74927A4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E27300D"/>
    <w:multiLevelType w:val="hybridMultilevel"/>
    <w:tmpl w:val="26ACF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F363B"/>
    <w:multiLevelType w:val="hybridMultilevel"/>
    <w:tmpl w:val="82F42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953EC3"/>
    <w:multiLevelType w:val="multilevel"/>
    <w:tmpl w:val="168EB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D748E2"/>
    <w:multiLevelType w:val="hybridMultilevel"/>
    <w:tmpl w:val="2F9A7F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8471298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6447539">
    <w:abstractNumId w:val="0"/>
  </w:num>
  <w:num w:numId="3" w16cid:durableId="208151513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499005">
    <w:abstractNumId w:val="20"/>
  </w:num>
  <w:num w:numId="5" w16cid:durableId="1955673777">
    <w:abstractNumId w:val="33"/>
  </w:num>
  <w:num w:numId="6" w16cid:durableId="1250428323">
    <w:abstractNumId w:val="36"/>
  </w:num>
  <w:num w:numId="7" w16cid:durableId="565840564">
    <w:abstractNumId w:val="5"/>
  </w:num>
  <w:num w:numId="8" w16cid:durableId="1574269851">
    <w:abstractNumId w:val="14"/>
  </w:num>
  <w:num w:numId="9" w16cid:durableId="1454209610">
    <w:abstractNumId w:val="13"/>
  </w:num>
  <w:num w:numId="10" w16cid:durableId="704713163">
    <w:abstractNumId w:val="37"/>
  </w:num>
  <w:num w:numId="11" w16cid:durableId="1700617979">
    <w:abstractNumId w:val="28"/>
  </w:num>
  <w:num w:numId="12" w16cid:durableId="786773831">
    <w:abstractNumId w:val="1"/>
  </w:num>
  <w:num w:numId="13" w16cid:durableId="1305811865">
    <w:abstractNumId w:val="16"/>
  </w:num>
  <w:num w:numId="14" w16cid:durableId="1306544227">
    <w:abstractNumId w:val="15"/>
  </w:num>
  <w:num w:numId="15" w16cid:durableId="1100177162">
    <w:abstractNumId w:val="9"/>
  </w:num>
  <w:num w:numId="16" w16cid:durableId="937756399">
    <w:abstractNumId w:val="12"/>
  </w:num>
  <w:num w:numId="17" w16cid:durableId="1868714245">
    <w:abstractNumId w:val="29"/>
  </w:num>
  <w:num w:numId="18" w16cid:durableId="2075736621">
    <w:abstractNumId w:val="24"/>
  </w:num>
  <w:num w:numId="19" w16cid:durableId="921718981">
    <w:abstractNumId w:val="6"/>
  </w:num>
  <w:num w:numId="20" w16cid:durableId="987899070">
    <w:abstractNumId w:val="11"/>
  </w:num>
  <w:num w:numId="21" w16cid:durableId="149491392">
    <w:abstractNumId w:val="21"/>
  </w:num>
  <w:num w:numId="22" w16cid:durableId="488446634">
    <w:abstractNumId w:val="27"/>
  </w:num>
  <w:num w:numId="23" w16cid:durableId="1415710607">
    <w:abstractNumId w:val="31"/>
  </w:num>
  <w:num w:numId="24" w16cid:durableId="1811290890">
    <w:abstractNumId w:val="19"/>
  </w:num>
  <w:num w:numId="25" w16cid:durableId="1924758500">
    <w:abstractNumId w:val="18"/>
  </w:num>
  <w:num w:numId="26" w16cid:durableId="258105109">
    <w:abstractNumId w:val="26"/>
  </w:num>
  <w:num w:numId="27" w16cid:durableId="117453092">
    <w:abstractNumId w:val="2"/>
  </w:num>
  <w:num w:numId="28" w16cid:durableId="1490513800">
    <w:abstractNumId w:val="22"/>
  </w:num>
  <w:num w:numId="29" w16cid:durableId="2091734228">
    <w:abstractNumId w:val="35"/>
  </w:num>
  <w:num w:numId="30" w16cid:durableId="117144465">
    <w:abstractNumId w:val="8"/>
  </w:num>
  <w:num w:numId="31" w16cid:durableId="1543207165">
    <w:abstractNumId w:val="25"/>
  </w:num>
  <w:num w:numId="32" w16cid:durableId="1137720671">
    <w:abstractNumId w:val="3"/>
  </w:num>
  <w:num w:numId="33" w16cid:durableId="571041577">
    <w:abstractNumId w:val="4"/>
  </w:num>
  <w:num w:numId="34" w16cid:durableId="1016882881">
    <w:abstractNumId w:val="30"/>
  </w:num>
  <w:num w:numId="35" w16cid:durableId="913710625">
    <w:abstractNumId w:val="34"/>
  </w:num>
  <w:num w:numId="36" w16cid:durableId="135997344">
    <w:abstractNumId w:val="17"/>
  </w:num>
  <w:num w:numId="37" w16cid:durableId="1321933441">
    <w:abstractNumId w:val="32"/>
  </w:num>
  <w:num w:numId="38" w16cid:durableId="748501642">
    <w:abstractNumId w:val="7"/>
  </w:num>
  <w:num w:numId="39" w16cid:durableId="1109740376">
    <w:abstractNumId w:val="26"/>
  </w:num>
  <w:num w:numId="40" w16cid:durableId="2045636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830128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5F67"/>
    <w:rsid w:val="000059A2"/>
    <w:rsid w:val="00024BB7"/>
    <w:rsid w:val="00032549"/>
    <w:rsid w:val="000450E8"/>
    <w:rsid w:val="00046CE4"/>
    <w:rsid w:val="000870BA"/>
    <w:rsid w:val="000921E2"/>
    <w:rsid w:val="000A254B"/>
    <w:rsid w:val="000B673C"/>
    <w:rsid w:val="000C592D"/>
    <w:rsid w:val="000D6C5C"/>
    <w:rsid w:val="000E5055"/>
    <w:rsid w:val="000F729F"/>
    <w:rsid w:val="001030BA"/>
    <w:rsid w:val="001079CE"/>
    <w:rsid w:val="0011159F"/>
    <w:rsid w:val="001117BD"/>
    <w:rsid w:val="00115887"/>
    <w:rsid w:val="001401DC"/>
    <w:rsid w:val="001757D1"/>
    <w:rsid w:val="00180FF2"/>
    <w:rsid w:val="00185011"/>
    <w:rsid w:val="001B4185"/>
    <w:rsid w:val="001C023E"/>
    <w:rsid w:val="001C5EDD"/>
    <w:rsid w:val="001D211A"/>
    <w:rsid w:val="001E15F7"/>
    <w:rsid w:val="001E1D1E"/>
    <w:rsid w:val="001E6612"/>
    <w:rsid w:val="001F2AF4"/>
    <w:rsid w:val="00200396"/>
    <w:rsid w:val="002100C2"/>
    <w:rsid w:val="0021464C"/>
    <w:rsid w:val="00215BFC"/>
    <w:rsid w:val="00222CF0"/>
    <w:rsid w:val="002232E7"/>
    <w:rsid w:val="00235EF8"/>
    <w:rsid w:val="002437A5"/>
    <w:rsid w:val="00292AF9"/>
    <w:rsid w:val="00294629"/>
    <w:rsid w:val="00295FD8"/>
    <w:rsid w:val="002A2157"/>
    <w:rsid w:val="002B0D4C"/>
    <w:rsid w:val="002D18DD"/>
    <w:rsid w:val="002D7726"/>
    <w:rsid w:val="002E1FED"/>
    <w:rsid w:val="002F5E4D"/>
    <w:rsid w:val="002F7DB0"/>
    <w:rsid w:val="00344F8F"/>
    <w:rsid w:val="003450A1"/>
    <w:rsid w:val="003525CF"/>
    <w:rsid w:val="0035658D"/>
    <w:rsid w:val="00366027"/>
    <w:rsid w:val="00390F6B"/>
    <w:rsid w:val="003D510B"/>
    <w:rsid w:val="003D644D"/>
    <w:rsid w:val="003F2F10"/>
    <w:rsid w:val="004117AB"/>
    <w:rsid w:val="004145DE"/>
    <w:rsid w:val="0041547E"/>
    <w:rsid w:val="004331DB"/>
    <w:rsid w:val="004432CB"/>
    <w:rsid w:val="00445480"/>
    <w:rsid w:val="004523FC"/>
    <w:rsid w:val="004716BF"/>
    <w:rsid w:val="004934B3"/>
    <w:rsid w:val="004E3666"/>
    <w:rsid w:val="004E6BE6"/>
    <w:rsid w:val="004F0BEF"/>
    <w:rsid w:val="005317C6"/>
    <w:rsid w:val="00545766"/>
    <w:rsid w:val="00580446"/>
    <w:rsid w:val="005A1415"/>
    <w:rsid w:val="005D2EEB"/>
    <w:rsid w:val="005E21B0"/>
    <w:rsid w:val="005F28F5"/>
    <w:rsid w:val="00603017"/>
    <w:rsid w:val="0062067A"/>
    <w:rsid w:val="006434CC"/>
    <w:rsid w:val="00651722"/>
    <w:rsid w:val="00654F33"/>
    <w:rsid w:val="00684544"/>
    <w:rsid w:val="00692568"/>
    <w:rsid w:val="006A5871"/>
    <w:rsid w:val="006E619E"/>
    <w:rsid w:val="0070293D"/>
    <w:rsid w:val="00712299"/>
    <w:rsid w:val="00716430"/>
    <w:rsid w:val="00726C54"/>
    <w:rsid w:val="007425EA"/>
    <w:rsid w:val="00752264"/>
    <w:rsid w:val="00756D58"/>
    <w:rsid w:val="00781190"/>
    <w:rsid w:val="00782354"/>
    <w:rsid w:val="007A02E1"/>
    <w:rsid w:val="007A33F7"/>
    <w:rsid w:val="007A6F36"/>
    <w:rsid w:val="007B3590"/>
    <w:rsid w:val="007D7CC4"/>
    <w:rsid w:val="007E0029"/>
    <w:rsid w:val="00832125"/>
    <w:rsid w:val="00832EAB"/>
    <w:rsid w:val="0083470D"/>
    <w:rsid w:val="00855F6C"/>
    <w:rsid w:val="00860D68"/>
    <w:rsid w:val="00874FA4"/>
    <w:rsid w:val="00877084"/>
    <w:rsid w:val="008939DC"/>
    <w:rsid w:val="008A0D31"/>
    <w:rsid w:val="008A1A20"/>
    <w:rsid w:val="008C7586"/>
    <w:rsid w:val="008D008D"/>
    <w:rsid w:val="008D3784"/>
    <w:rsid w:val="008E3272"/>
    <w:rsid w:val="008E7C1A"/>
    <w:rsid w:val="00900BDC"/>
    <w:rsid w:val="00906B92"/>
    <w:rsid w:val="0091159A"/>
    <w:rsid w:val="00915653"/>
    <w:rsid w:val="00923256"/>
    <w:rsid w:val="0093163D"/>
    <w:rsid w:val="00934B3E"/>
    <w:rsid w:val="00947AC6"/>
    <w:rsid w:val="00954C79"/>
    <w:rsid w:val="00970D16"/>
    <w:rsid w:val="009811A0"/>
    <w:rsid w:val="00981775"/>
    <w:rsid w:val="00992BF4"/>
    <w:rsid w:val="00995284"/>
    <w:rsid w:val="009E185F"/>
    <w:rsid w:val="009E779B"/>
    <w:rsid w:val="009F1834"/>
    <w:rsid w:val="009F3847"/>
    <w:rsid w:val="00A01329"/>
    <w:rsid w:val="00A12328"/>
    <w:rsid w:val="00A2020A"/>
    <w:rsid w:val="00A22B70"/>
    <w:rsid w:val="00A354BE"/>
    <w:rsid w:val="00A45B78"/>
    <w:rsid w:val="00A7770D"/>
    <w:rsid w:val="00AB1311"/>
    <w:rsid w:val="00AB5F67"/>
    <w:rsid w:val="00AD67E9"/>
    <w:rsid w:val="00AE4994"/>
    <w:rsid w:val="00B102F2"/>
    <w:rsid w:val="00B109F1"/>
    <w:rsid w:val="00B24321"/>
    <w:rsid w:val="00B272D2"/>
    <w:rsid w:val="00B35A0A"/>
    <w:rsid w:val="00B45525"/>
    <w:rsid w:val="00B56D3F"/>
    <w:rsid w:val="00B61F7B"/>
    <w:rsid w:val="00B728AC"/>
    <w:rsid w:val="00B763C5"/>
    <w:rsid w:val="00B77EFF"/>
    <w:rsid w:val="00B9250D"/>
    <w:rsid w:val="00BA6904"/>
    <w:rsid w:val="00BB0109"/>
    <w:rsid w:val="00BC33AE"/>
    <w:rsid w:val="00BD61EC"/>
    <w:rsid w:val="00BE1B7B"/>
    <w:rsid w:val="00BE2883"/>
    <w:rsid w:val="00BF0086"/>
    <w:rsid w:val="00C00ACB"/>
    <w:rsid w:val="00C10173"/>
    <w:rsid w:val="00C12214"/>
    <w:rsid w:val="00C133DF"/>
    <w:rsid w:val="00C2416F"/>
    <w:rsid w:val="00C26A93"/>
    <w:rsid w:val="00C3472F"/>
    <w:rsid w:val="00C52A65"/>
    <w:rsid w:val="00C7380C"/>
    <w:rsid w:val="00C833FD"/>
    <w:rsid w:val="00CA0EE7"/>
    <w:rsid w:val="00CA154B"/>
    <w:rsid w:val="00CC6688"/>
    <w:rsid w:val="00CD14AE"/>
    <w:rsid w:val="00CE0323"/>
    <w:rsid w:val="00CE418F"/>
    <w:rsid w:val="00CF1E83"/>
    <w:rsid w:val="00CF46D2"/>
    <w:rsid w:val="00CF5BCA"/>
    <w:rsid w:val="00D06C95"/>
    <w:rsid w:val="00D309FC"/>
    <w:rsid w:val="00D72BF5"/>
    <w:rsid w:val="00D74298"/>
    <w:rsid w:val="00D8545E"/>
    <w:rsid w:val="00D906B5"/>
    <w:rsid w:val="00D91B24"/>
    <w:rsid w:val="00DB57F9"/>
    <w:rsid w:val="00DC43A3"/>
    <w:rsid w:val="00DC5770"/>
    <w:rsid w:val="00DC6F3C"/>
    <w:rsid w:val="00DD1738"/>
    <w:rsid w:val="00DE6393"/>
    <w:rsid w:val="00E05610"/>
    <w:rsid w:val="00E102BD"/>
    <w:rsid w:val="00E2285B"/>
    <w:rsid w:val="00E3628F"/>
    <w:rsid w:val="00E362E7"/>
    <w:rsid w:val="00E47F5B"/>
    <w:rsid w:val="00E7475F"/>
    <w:rsid w:val="00E755F5"/>
    <w:rsid w:val="00E90164"/>
    <w:rsid w:val="00EB4C78"/>
    <w:rsid w:val="00EB79E3"/>
    <w:rsid w:val="00EC2338"/>
    <w:rsid w:val="00EC30FF"/>
    <w:rsid w:val="00EC5CD2"/>
    <w:rsid w:val="00ED2288"/>
    <w:rsid w:val="00ED6CFD"/>
    <w:rsid w:val="00EE054C"/>
    <w:rsid w:val="00F018B2"/>
    <w:rsid w:val="00F02A8F"/>
    <w:rsid w:val="00F0382D"/>
    <w:rsid w:val="00F1643F"/>
    <w:rsid w:val="00F231A3"/>
    <w:rsid w:val="00F24841"/>
    <w:rsid w:val="00F315D7"/>
    <w:rsid w:val="00F3513B"/>
    <w:rsid w:val="00F47C68"/>
    <w:rsid w:val="00F74DB4"/>
    <w:rsid w:val="00FA13BD"/>
    <w:rsid w:val="00FB6294"/>
    <w:rsid w:val="00FD1E44"/>
    <w:rsid w:val="00FD3F03"/>
    <w:rsid w:val="00FE1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E0ACD3"/>
  <w15:docId w15:val="{224D2ED4-944D-48AA-8A55-85FB54CA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F6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4185"/>
    <w:pPr>
      <w:spacing w:before="480"/>
      <w:contextualSpacing/>
      <w:outlineLvl w:val="0"/>
    </w:pPr>
    <w:rPr>
      <w:rFonts w:ascii="Cambria" w:eastAsia="MS Gothic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185"/>
    <w:pPr>
      <w:spacing w:before="200"/>
      <w:outlineLvl w:val="1"/>
    </w:pPr>
    <w:rPr>
      <w:rFonts w:ascii="Cambria" w:eastAsia="MS Gothic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4185"/>
    <w:pPr>
      <w:spacing w:before="200" w:line="271" w:lineRule="auto"/>
      <w:outlineLvl w:val="2"/>
    </w:pPr>
    <w:rPr>
      <w:rFonts w:ascii="Cambria" w:eastAsia="MS Gothic" w:hAnsi="Cambria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4185"/>
    <w:pPr>
      <w:spacing w:before="200"/>
      <w:outlineLvl w:val="3"/>
    </w:pPr>
    <w:rPr>
      <w:rFonts w:ascii="Cambria" w:eastAsia="MS Gothic" w:hAnsi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4185"/>
    <w:pPr>
      <w:spacing w:before="200"/>
      <w:outlineLvl w:val="4"/>
    </w:pPr>
    <w:rPr>
      <w:rFonts w:ascii="Cambria" w:eastAsia="MS Gothic" w:hAnsi="Cambria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4185"/>
    <w:pPr>
      <w:spacing w:line="271" w:lineRule="auto"/>
      <w:outlineLvl w:val="5"/>
    </w:pPr>
    <w:rPr>
      <w:rFonts w:ascii="Cambria" w:eastAsia="MS Gothic" w:hAnsi="Cambria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4185"/>
    <w:pPr>
      <w:outlineLvl w:val="6"/>
    </w:pPr>
    <w:rPr>
      <w:rFonts w:ascii="Cambria" w:eastAsia="MS Gothic" w:hAnsi="Cambria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4185"/>
    <w:pPr>
      <w:outlineLvl w:val="7"/>
    </w:pPr>
    <w:rPr>
      <w:rFonts w:ascii="Cambria" w:eastAsia="MS Gothic" w:hAnsi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4185"/>
    <w:pPr>
      <w:outlineLvl w:val="8"/>
    </w:pPr>
    <w:rPr>
      <w:rFonts w:ascii="Cambria" w:eastAsia="MS Gothic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B4185"/>
    <w:rPr>
      <w:rFonts w:ascii="Cambria" w:eastAsia="MS Gothic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1B4185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1B4185"/>
    <w:rPr>
      <w:rFonts w:ascii="Cambria" w:eastAsia="MS Gothic" w:hAnsi="Cambria" w:cs="Times New Roman"/>
      <w:b/>
      <w:bCs/>
    </w:rPr>
  </w:style>
  <w:style w:type="character" w:customStyle="1" w:styleId="Nagwek4Znak">
    <w:name w:val="Nagłówek 4 Znak"/>
    <w:link w:val="Nagwek4"/>
    <w:uiPriority w:val="9"/>
    <w:rsid w:val="001B4185"/>
    <w:rPr>
      <w:rFonts w:ascii="Cambria" w:eastAsia="MS Gothic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1B4185"/>
    <w:rPr>
      <w:rFonts w:ascii="Cambria" w:eastAsia="MS Gothic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1B4185"/>
    <w:rPr>
      <w:rFonts w:ascii="Cambria" w:eastAsia="MS Gothic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1B4185"/>
    <w:rPr>
      <w:rFonts w:ascii="Cambria" w:eastAsia="MS Gothic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1B4185"/>
    <w:rPr>
      <w:rFonts w:ascii="Cambria" w:eastAsia="MS Gothic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1B4185"/>
    <w:rPr>
      <w:rFonts w:ascii="Cambria" w:eastAsia="MS Gothic" w:hAnsi="Cambria" w:cs="Times New Roman"/>
      <w:i/>
      <w:iCs/>
      <w:spacing w:val="5"/>
      <w:sz w:val="20"/>
      <w:szCs w:val="20"/>
    </w:rPr>
  </w:style>
  <w:style w:type="paragraph" w:styleId="Akapitzlist">
    <w:name w:val="List Paragraph"/>
    <w:basedOn w:val="Normalny"/>
    <w:uiPriority w:val="34"/>
    <w:qFormat/>
    <w:rsid w:val="001B4185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1B4185"/>
  </w:style>
  <w:style w:type="paragraph" w:styleId="Tytu">
    <w:name w:val="Title"/>
    <w:basedOn w:val="Normalny"/>
    <w:next w:val="Normalny"/>
    <w:link w:val="TytuZnak"/>
    <w:qFormat/>
    <w:rsid w:val="001B4185"/>
    <w:pPr>
      <w:pBdr>
        <w:bottom w:val="single" w:sz="4" w:space="1" w:color="auto"/>
      </w:pBdr>
      <w:contextualSpacing/>
    </w:pPr>
    <w:rPr>
      <w:rFonts w:ascii="Cambria" w:eastAsia="MS Gothic" w:hAnsi="Cambria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1B4185"/>
    <w:rPr>
      <w:rFonts w:ascii="Cambria" w:eastAsia="MS Gothic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4185"/>
    <w:pPr>
      <w:spacing w:after="600"/>
    </w:pPr>
    <w:rPr>
      <w:rFonts w:ascii="Cambria" w:eastAsia="MS Gothic" w:hAnsi="Cambria"/>
      <w:i/>
      <w:iCs/>
      <w:spacing w:val="13"/>
    </w:rPr>
  </w:style>
  <w:style w:type="character" w:customStyle="1" w:styleId="PodtytuZnak">
    <w:name w:val="Podtytuł Znak"/>
    <w:link w:val="Podtytu"/>
    <w:uiPriority w:val="11"/>
    <w:rsid w:val="001B4185"/>
    <w:rPr>
      <w:rFonts w:ascii="Cambria" w:eastAsia="MS Gothic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1B4185"/>
    <w:rPr>
      <w:b/>
      <w:bCs/>
    </w:rPr>
  </w:style>
  <w:style w:type="character" w:styleId="Uwydatnienie">
    <w:name w:val="Emphasis"/>
    <w:uiPriority w:val="20"/>
    <w:qFormat/>
    <w:rsid w:val="001B41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1B4185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1B418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41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1B4185"/>
    <w:rPr>
      <w:b/>
      <w:bCs/>
      <w:i/>
      <w:iCs/>
    </w:rPr>
  </w:style>
  <w:style w:type="character" w:styleId="Wyrnieniedelikatne">
    <w:name w:val="Subtle Emphasis"/>
    <w:uiPriority w:val="19"/>
    <w:qFormat/>
    <w:rsid w:val="001B4185"/>
    <w:rPr>
      <w:i/>
      <w:iCs/>
    </w:rPr>
  </w:style>
  <w:style w:type="character" w:styleId="Wyrnienieintensywne">
    <w:name w:val="Intense Emphasis"/>
    <w:uiPriority w:val="21"/>
    <w:qFormat/>
    <w:rsid w:val="001B4185"/>
    <w:rPr>
      <w:b/>
      <w:bCs/>
    </w:rPr>
  </w:style>
  <w:style w:type="character" w:styleId="Odwoaniedelikatne">
    <w:name w:val="Subtle Reference"/>
    <w:uiPriority w:val="31"/>
    <w:qFormat/>
    <w:rsid w:val="001B4185"/>
    <w:rPr>
      <w:smallCaps/>
    </w:rPr>
  </w:style>
  <w:style w:type="character" w:styleId="Odwoanieintensywne">
    <w:name w:val="Intense Reference"/>
    <w:uiPriority w:val="32"/>
    <w:qFormat/>
    <w:rsid w:val="001B4185"/>
    <w:rPr>
      <w:smallCaps/>
      <w:spacing w:val="5"/>
      <w:u w:val="single"/>
    </w:rPr>
  </w:style>
  <w:style w:type="character" w:styleId="Tytuksiki">
    <w:name w:val="Book Title"/>
    <w:uiPriority w:val="33"/>
    <w:qFormat/>
    <w:rsid w:val="001B418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B4185"/>
    <w:pPr>
      <w:outlineLvl w:val="9"/>
    </w:pPr>
  </w:style>
  <w:style w:type="paragraph" w:styleId="Tekstpodstawowy">
    <w:name w:val="Body Text"/>
    <w:basedOn w:val="Normalny"/>
    <w:link w:val="TekstpodstawowyZnak"/>
    <w:unhideWhenUsed/>
    <w:rsid w:val="00AB5F67"/>
    <w:pPr>
      <w:jc w:val="both"/>
    </w:pPr>
  </w:style>
  <w:style w:type="character" w:customStyle="1" w:styleId="TekstpodstawowyZnak">
    <w:name w:val="Tekst podstawowy Znak"/>
    <w:link w:val="Tekstpodstawowy"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5F6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Listapunktowana2">
    <w:name w:val="List Bullet 2"/>
    <w:basedOn w:val="Normalny"/>
    <w:uiPriority w:val="99"/>
    <w:semiHidden/>
    <w:unhideWhenUsed/>
    <w:rsid w:val="00AB5F67"/>
    <w:pPr>
      <w:numPr>
        <w:numId w:val="2"/>
      </w:numPr>
      <w:contextualSpacing/>
    </w:pPr>
  </w:style>
  <w:style w:type="character" w:customStyle="1" w:styleId="TytulArial20Znak">
    <w:name w:val="Tytul Arial 20 Znak"/>
    <w:link w:val="TytulArial20"/>
    <w:locked/>
    <w:rsid w:val="00AB5F6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AB5F67"/>
    <w:pPr>
      <w:keepNext/>
      <w:keepLines/>
      <w:spacing w:line="276" w:lineRule="auto"/>
    </w:pPr>
    <w:rPr>
      <w:rFonts w:ascii="Arial" w:eastAsia="Calibri" w:hAnsi="Arial" w:cs="Arial"/>
      <w:color w:val="92D050"/>
      <w:sz w:val="40"/>
      <w:szCs w:val="40"/>
      <w:lang w:val="en-US" w:eastAsia="en-US" w:bidi="en-US"/>
    </w:rPr>
  </w:style>
  <w:style w:type="paragraph" w:customStyle="1" w:styleId="StronaTytuowaAutorzy">
    <w:name w:val="Strona Tytułowa Autorzy"/>
    <w:qFormat/>
    <w:rsid w:val="00AB5F67"/>
    <w:pPr>
      <w:jc w:val="center"/>
    </w:pPr>
    <w:rPr>
      <w:rFonts w:ascii="Roboto Light" w:hAnsi="Roboto Light"/>
      <w:color w:val="000000"/>
      <w:sz w:val="32"/>
      <w:szCs w:val="32"/>
      <w:lang w:eastAsia="en-US"/>
    </w:rPr>
  </w:style>
  <w:style w:type="paragraph" w:customStyle="1" w:styleId="StronaTytuowaTytu">
    <w:name w:val="Strona Tytułowa Tytuł"/>
    <w:qFormat/>
    <w:rsid w:val="00AB5F67"/>
    <w:pPr>
      <w:suppressAutoHyphens/>
      <w:jc w:val="center"/>
    </w:pPr>
    <w:rPr>
      <w:rFonts w:ascii="Roboto" w:hAnsi="Roboto"/>
      <w:sz w:val="64"/>
      <w:szCs w:val="22"/>
      <w:lang w:eastAsia="en-US"/>
    </w:rPr>
  </w:style>
  <w:style w:type="paragraph" w:customStyle="1" w:styleId="StronaTytuowaCopyright">
    <w:name w:val="Strona Tytułowa Copyright"/>
    <w:basedOn w:val="Normalny"/>
    <w:qFormat/>
    <w:rsid w:val="00AB5F67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B5F67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F231A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31A3"/>
  </w:style>
  <w:style w:type="character" w:customStyle="1" w:styleId="TekstkomentarzaZnak">
    <w:name w:val="Tekst komentarza Znak"/>
    <w:link w:val="Tekstkomentarza"/>
    <w:uiPriority w:val="99"/>
    <w:rsid w:val="00F231A3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A3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231A3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256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692568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character" w:styleId="Tekstzastpczy">
    <w:name w:val="Placeholder Text"/>
    <w:basedOn w:val="Domylnaczcionkaakapitu"/>
    <w:uiPriority w:val="99"/>
    <w:semiHidden/>
    <w:rsid w:val="000F729F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11159F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E755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lorowalistaakcent11">
    <w:name w:val="Kolorowa lista — akcent 11"/>
    <w:basedOn w:val="Normalny"/>
    <w:uiPriority w:val="99"/>
    <w:qFormat/>
    <w:rsid w:val="00FD1E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F3984-7BC7-4650-90EA-6CC31E8C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3678</Words>
  <Characters>22074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Krzysztof Laszczyk</cp:lastModifiedBy>
  <cp:revision>26</cp:revision>
  <dcterms:created xsi:type="dcterms:W3CDTF">2021-09-07T17:18:00Z</dcterms:created>
  <dcterms:modified xsi:type="dcterms:W3CDTF">2025-09-03T11:33:00Z</dcterms:modified>
</cp:coreProperties>
</file>